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29FE69" w14:textId="16345425" w:rsidR="001E4BB8" w:rsidRPr="00690192" w:rsidRDefault="001E4BB8" w:rsidP="001E4BB8">
      <w:pPr>
        <w:spacing w:after="360"/>
        <w:jc w:val="center"/>
        <w:rPr>
          <w:rFonts w:eastAsia="Times New Roman"/>
          <w:b/>
          <w:caps/>
          <w:szCs w:val="20"/>
        </w:rPr>
      </w:pPr>
      <w:r w:rsidRPr="00690192">
        <w:rPr>
          <w:rFonts w:eastAsia="Times New Roman"/>
          <w:b/>
          <w:caps/>
          <w:szCs w:val="20"/>
        </w:rPr>
        <w:t xml:space="preserve">Docket No. </w:t>
      </w:r>
      <w:r w:rsidR="00074C2E">
        <w:rPr>
          <w:b/>
        </w:rPr>
        <w:t>49</w:t>
      </w:r>
      <w:r w:rsidR="007A2399">
        <w:rPr>
          <w:b/>
        </w:rPr>
        <w:t>103</w:t>
      </w:r>
    </w:p>
    <w:tbl>
      <w:tblPr>
        <w:tblW w:w="0" w:type="auto"/>
        <w:jc w:val="center"/>
        <w:tblLayout w:type="fixed"/>
        <w:tblLook w:val="01E0" w:firstRow="1" w:lastRow="1" w:firstColumn="1" w:lastColumn="1" w:noHBand="0" w:noVBand="0"/>
      </w:tblPr>
      <w:tblGrid>
        <w:gridCol w:w="4493"/>
        <w:gridCol w:w="360"/>
        <w:gridCol w:w="4493"/>
      </w:tblGrid>
      <w:tr w:rsidR="009A7F15" w:rsidRPr="00690192" w14:paraId="7754E23A" w14:textId="77777777" w:rsidTr="00974370">
        <w:trPr>
          <w:jc w:val="center"/>
        </w:trPr>
        <w:tc>
          <w:tcPr>
            <w:tcW w:w="4493" w:type="dxa"/>
          </w:tcPr>
          <w:p w14:paraId="6611AFA0" w14:textId="708CD040" w:rsidR="009A7F15" w:rsidRPr="005304B6" w:rsidRDefault="009A7F15" w:rsidP="007A2399">
            <w:pPr>
              <w:rPr>
                <w:rFonts w:ascii="Times New Roman Bold" w:hAnsi="Times New Roman Bold"/>
                <w:b/>
                <w:caps/>
              </w:rPr>
            </w:pPr>
            <w:r w:rsidRPr="005304B6">
              <w:rPr>
                <w:rFonts w:ascii="Times New Roman Bold" w:hAnsi="Times New Roman Bold"/>
                <w:b/>
                <w:caps/>
              </w:rPr>
              <w:t xml:space="preserve">Application of </w:t>
            </w:r>
            <w:r w:rsidR="007A2399">
              <w:rPr>
                <w:rFonts w:ascii="Times New Roman Bold" w:hAnsi="Times New Roman Bold"/>
                <w:b/>
                <w:caps/>
              </w:rPr>
              <w:t xml:space="preserve">SWWC UTILITIES, INC. DBA SOUTHWEST UTILITY COMPANY AND MONARCH UTILITIES I L.P. </w:t>
            </w:r>
            <w:r w:rsidRPr="005304B6">
              <w:rPr>
                <w:rFonts w:ascii="Times New Roman Bold" w:hAnsi="Times New Roman Bold"/>
                <w:b/>
                <w:caps/>
              </w:rPr>
              <w:t xml:space="preserve">for Sale, Transfer, or Merger of Facilities and Certificate Rights in </w:t>
            </w:r>
            <w:r w:rsidR="007A2399">
              <w:rPr>
                <w:rFonts w:ascii="Times New Roman Bold" w:hAnsi="Times New Roman Bold"/>
                <w:b/>
                <w:caps/>
              </w:rPr>
              <w:t>HARRIS</w:t>
            </w:r>
            <w:r w:rsidRPr="005304B6">
              <w:rPr>
                <w:rFonts w:ascii="Times New Roman Bold" w:hAnsi="Times New Roman Bold"/>
                <w:b/>
                <w:caps/>
              </w:rPr>
              <w:t xml:space="preserve"> County</w:t>
            </w:r>
          </w:p>
        </w:tc>
        <w:tc>
          <w:tcPr>
            <w:tcW w:w="360" w:type="dxa"/>
          </w:tcPr>
          <w:p w14:paraId="4F8B70C8" w14:textId="77777777" w:rsidR="009A7F15" w:rsidRPr="00DE014E" w:rsidRDefault="009A7F15" w:rsidP="009A7F15">
            <w:pPr>
              <w:rPr>
                <w:b/>
              </w:rPr>
            </w:pPr>
            <w:r w:rsidRPr="00DE014E">
              <w:rPr>
                <w:b/>
              </w:rPr>
              <w:t>§</w:t>
            </w:r>
          </w:p>
          <w:p w14:paraId="337280D9" w14:textId="77777777" w:rsidR="009A7F15" w:rsidRPr="00DE014E" w:rsidRDefault="009A7F15" w:rsidP="009A7F15">
            <w:pPr>
              <w:rPr>
                <w:b/>
              </w:rPr>
            </w:pPr>
            <w:r w:rsidRPr="00DE014E">
              <w:rPr>
                <w:b/>
              </w:rPr>
              <w:t>§</w:t>
            </w:r>
          </w:p>
          <w:p w14:paraId="4AC5D6A7" w14:textId="77777777" w:rsidR="009A7F15" w:rsidRDefault="009A7F15" w:rsidP="009A7F15">
            <w:pPr>
              <w:rPr>
                <w:b/>
              </w:rPr>
            </w:pPr>
            <w:r w:rsidRPr="00DE014E">
              <w:rPr>
                <w:b/>
              </w:rPr>
              <w:t>§</w:t>
            </w:r>
          </w:p>
          <w:p w14:paraId="22C8ABFF" w14:textId="77777777" w:rsidR="009A7F15" w:rsidRDefault="009A7F15" w:rsidP="009A7F15">
            <w:pPr>
              <w:rPr>
                <w:b/>
              </w:rPr>
            </w:pPr>
            <w:r>
              <w:rPr>
                <w:b/>
              </w:rPr>
              <w:t>§</w:t>
            </w:r>
          </w:p>
          <w:p w14:paraId="077B1BA0" w14:textId="77777777" w:rsidR="009A7F15" w:rsidRDefault="009A7F15" w:rsidP="009A7F15">
            <w:pPr>
              <w:rPr>
                <w:b/>
              </w:rPr>
            </w:pPr>
            <w:r>
              <w:rPr>
                <w:b/>
              </w:rPr>
              <w:t>§</w:t>
            </w:r>
          </w:p>
          <w:p w14:paraId="18DF6F44" w14:textId="77777777" w:rsidR="009A7F15" w:rsidRDefault="009A7F15" w:rsidP="009A7F15">
            <w:pPr>
              <w:rPr>
                <w:b/>
              </w:rPr>
            </w:pPr>
            <w:r>
              <w:rPr>
                <w:b/>
              </w:rPr>
              <w:t>§</w:t>
            </w:r>
          </w:p>
          <w:p w14:paraId="4EBC48A3" w14:textId="77777777" w:rsidR="007A2399" w:rsidRPr="00DE014E" w:rsidRDefault="007A2399" w:rsidP="009A7F15">
            <w:pPr>
              <w:rPr>
                <w:b/>
              </w:rPr>
            </w:pPr>
            <w:r>
              <w:rPr>
                <w:b/>
              </w:rPr>
              <w:t>§</w:t>
            </w:r>
          </w:p>
        </w:tc>
        <w:tc>
          <w:tcPr>
            <w:tcW w:w="4493" w:type="dxa"/>
          </w:tcPr>
          <w:p w14:paraId="283B7340" w14:textId="77777777" w:rsidR="009A7F15" w:rsidRPr="00DE014E" w:rsidRDefault="009A7F15" w:rsidP="009A7F15">
            <w:pPr>
              <w:pStyle w:val="Docketstyle0"/>
              <w:spacing w:line="240" w:lineRule="auto"/>
              <w:jc w:val="center"/>
              <w:rPr>
                <w:bCs/>
              </w:rPr>
            </w:pPr>
            <w:r w:rsidRPr="00DE014E">
              <w:rPr>
                <w:bCs/>
              </w:rPr>
              <w:t>PUBLIC UTILITY COMMISSION</w:t>
            </w:r>
          </w:p>
          <w:p w14:paraId="0BC13685" w14:textId="77777777" w:rsidR="009A7F15" w:rsidRPr="00DE014E" w:rsidRDefault="009A7F15" w:rsidP="009A7F15">
            <w:pPr>
              <w:pStyle w:val="Docketstyle0"/>
              <w:spacing w:line="240" w:lineRule="auto"/>
              <w:jc w:val="center"/>
              <w:rPr>
                <w:bCs/>
              </w:rPr>
            </w:pPr>
          </w:p>
          <w:p w14:paraId="0E553EBF" w14:textId="77777777" w:rsidR="009A7F15" w:rsidRPr="00DE014E" w:rsidRDefault="009A7F15" w:rsidP="009A7F15">
            <w:pPr>
              <w:pStyle w:val="Docketstyle0"/>
              <w:spacing w:line="240" w:lineRule="auto"/>
              <w:jc w:val="center"/>
              <w:rPr>
                <w:bCs/>
              </w:rPr>
            </w:pPr>
            <w:r w:rsidRPr="00DE014E">
              <w:rPr>
                <w:bCs/>
              </w:rPr>
              <w:t xml:space="preserve">OF </w:t>
            </w:r>
            <w:smartTag w:uri="urn:schemas-microsoft-com:office:smarttags" w:element="State">
              <w:smartTag w:uri="urn:schemas-microsoft-com:office:smarttags" w:element="place">
                <w:r w:rsidRPr="00DE014E">
                  <w:rPr>
                    <w:bCs/>
                  </w:rPr>
                  <w:t>TEXAS</w:t>
                </w:r>
              </w:smartTag>
            </w:smartTag>
          </w:p>
        </w:tc>
      </w:tr>
    </w:tbl>
    <w:p w14:paraId="0E77B7CB" w14:textId="77777777" w:rsidR="001E4BB8" w:rsidRPr="001E4BB8" w:rsidRDefault="001E4BB8" w:rsidP="001E4BB8">
      <w:pPr>
        <w:tabs>
          <w:tab w:val="right" w:pos="9360"/>
        </w:tabs>
        <w:spacing w:line="230" w:lineRule="exact"/>
        <w:textAlignment w:val="baseline"/>
        <w:rPr>
          <w:rFonts w:eastAsia="Arial"/>
          <w:color w:val="000000"/>
        </w:rPr>
      </w:pPr>
    </w:p>
    <w:p w14:paraId="21D2AFCE" w14:textId="77777777" w:rsidR="001E4BB8" w:rsidRPr="001E4BB8" w:rsidRDefault="001E4BB8" w:rsidP="001E4BB8">
      <w:pPr>
        <w:tabs>
          <w:tab w:val="left" w:pos="4608"/>
        </w:tabs>
        <w:spacing w:line="230" w:lineRule="exact"/>
        <w:ind w:left="720"/>
        <w:textAlignment w:val="baseline"/>
        <w:rPr>
          <w:rFonts w:eastAsia="Arial"/>
          <w:color w:val="000000"/>
        </w:rPr>
      </w:pPr>
      <w:r w:rsidRPr="001E4BB8">
        <w:rPr>
          <w:rFonts w:eastAsia="Arial"/>
          <w:color w:val="000000"/>
          <w:spacing w:val="2"/>
        </w:rPr>
        <w:tab/>
      </w:r>
    </w:p>
    <w:p w14:paraId="2AAF2922" w14:textId="77777777" w:rsidR="001E4BB8" w:rsidRPr="001E4BB8" w:rsidRDefault="001E4BB8" w:rsidP="001E4BB8">
      <w:pPr>
        <w:tabs>
          <w:tab w:val="left" w:pos="4608"/>
        </w:tabs>
        <w:spacing w:line="360" w:lineRule="auto"/>
        <w:jc w:val="center"/>
        <w:textAlignment w:val="baseline"/>
        <w:rPr>
          <w:rFonts w:eastAsia="Arial"/>
          <w:b/>
          <w:color w:val="000000"/>
          <w:u w:val="single"/>
        </w:rPr>
      </w:pPr>
      <w:r w:rsidRPr="001E4BB8">
        <w:rPr>
          <w:rFonts w:eastAsia="Arial"/>
          <w:b/>
          <w:color w:val="000000"/>
          <w:u w:val="single"/>
        </w:rPr>
        <w:t xml:space="preserve">JOINT MOTION TO ADMIT EVIDENCE AND PROPOSED </w:t>
      </w:r>
      <w:r w:rsidR="007365D4">
        <w:rPr>
          <w:rFonts w:eastAsia="Arial"/>
          <w:b/>
          <w:color w:val="000000"/>
          <w:u w:val="single"/>
        </w:rPr>
        <w:t>ORDER APPROVING SALE/TRANSFER TO PROCEED</w:t>
      </w:r>
    </w:p>
    <w:p w14:paraId="1CC9D924" w14:textId="518BB6EC" w:rsidR="002F3CC9" w:rsidRPr="00AB6C65" w:rsidRDefault="002F3CC9" w:rsidP="0099121A">
      <w:pPr>
        <w:keepNext/>
        <w:spacing w:line="360" w:lineRule="auto"/>
        <w:ind w:firstLine="720"/>
        <w:jc w:val="both"/>
        <w:outlineLvl w:val="3"/>
        <w:rPr>
          <w:rFonts w:eastAsia="Times New Roman"/>
        </w:rPr>
      </w:pPr>
      <w:r w:rsidRPr="002F3CC9">
        <w:rPr>
          <w:rFonts w:eastAsia="Times New Roman"/>
        </w:rPr>
        <w:t>COMES NOW</w:t>
      </w:r>
      <w:r w:rsidRPr="00AB6C65">
        <w:rPr>
          <w:rFonts w:eastAsia="Times New Roman"/>
        </w:rPr>
        <w:t xml:space="preserve"> the Staff of the Public Utility Commission of Texas (Staff), representing the public interest</w:t>
      </w:r>
      <w:r>
        <w:rPr>
          <w:rFonts w:eastAsia="Times New Roman"/>
        </w:rPr>
        <w:t>, together with SWWC Utilities, Inc.</w:t>
      </w:r>
      <w:r w:rsidR="00293FF8">
        <w:rPr>
          <w:rFonts w:eastAsia="Times New Roman"/>
        </w:rPr>
        <w:t>,</w:t>
      </w:r>
      <w:r>
        <w:rPr>
          <w:rFonts w:eastAsia="Times New Roman"/>
        </w:rPr>
        <w:t xml:space="preserve"> dba Southwest Utility Company (SW</w:t>
      </w:r>
      <w:r w:rsidR="0099121A">
        <w:rPr>
          <w:rFonts w:eastAsia="Times New Roman"/>
        </w:rPr>
        <w:t xml:space="preserve"> Utility</w:t>
      </w:r>
      <w:r>
        <w:rPr>
          <w:rFonts w:eastAsia="Times New Roman"/>
        </w:rPr>
        <w:t>)</w:t>
      </w:r>
      <w:r w:rsidR="00293FF8">
        <w:rPr>
          <w:rFonts w:eastAsia="Times New Roman"/>
        </w:rPr>
        <w:t>,</w:t>
      </w:r>
      <w:r w:rsidR="0099121A">
        <w:rPr>
          <w:rFonts w:eastAsia="Times New Roman"/>
        </w:rPr>
        <w:t xml:space="preserve"> </w:t>
      </w:r>
      <w:r>
        <w:rPr>
          <w:rFonts w:eastAsia="Times New Roman"/>
        </w:rPr>
        <w:t>and Monarch Utilities I L.P. (Monarch) (collectively, Applicants),</w:t>
      </w:r>
      <w:r w:rsidRPr="00AB6C65">
        <w:rPr>
          <w:rFonts w:eastAsia="Times New Roman"/>
        </w:rPr>
        <w:t xml:space="preserve"> and files this</w:t>
      </w:r>
      <w:r>
        <w:rPr>
          <w:rFonts w:eastAsia="Times New Roman"/>
        </w:rPr>
        <w:t xml:space="preserve"> Joint Motion to Admit Evidence and Proposed </w:t>
      </w:r>
      <w:r w:rsidR="00293FF8">
        <w:rPr>
          <w:rFonts w:eastAsia="Times New Roman"/>
        </w:rPr>
        <w:t xml:space="preserve">Order </w:t>
      </w:r>
      <w:proofErr w:type="spellStart"/>
      <w:r w:rsidR="00293FF8">
        <w:rPr>
          <w:rFonts w:eastAsia="Times New Roman"/>
        </w:rPr>
        <w:t>Approvaling</w:t>
      </w:r>
      <w:proofErr w:type="spellEnd"/>
      <w:r w:rsidR="00293FF8">
        <w:rPr>
          <w:rFonts w:eastAsia="Times New Roman"/>
        </w:rPr>
        <w:t xml:space="preserve"> Sale/Transfer to Proceed. In support thereof, the </w:t>
      </w:r>
      <w:r w:rsidR="007D7EE6">
        <w:rPr>
          <w:rFonts w:eastAsia="Times New Roman"/>
        </w:rPr>
        <w:t>parties show the following:</w:t>
      </w:r>
    </w:p>
    <w:p w14:paraId="069C011D" w14:textId="77777777" w:rsidR="001E4BB8" w:rsidRPr="001E4BB8" w:rsidRDefault="001E4BB8" w:rsidP="001E4BB8">
      <w:pPr>
        <w:tabs>
          <w:tab w:val="left" w:pos="720"/>
          <w:tab w:val="left" w:pos="4608"/>
        </w:tabs>
        <w:spacing w:line="360" w:lineRule="auto"/>
        <w:jc w:val="both"/>
        <w:textAlignment w:val="baseline"/>
        <w:rPr>
          <w:rFonts w:eastAsia="Arial"/>
          <w:color w:val="000000"/>
          <w:highlight w:val="yellow"/>
        </w:rPr>
      </w:pPr>
    </w:p>
    <w:p w14:paraId="29E37081" w14:textId="77777777" w:rsidR="001E4BB8" w:rsidRPr="001E4BB8" w:rsidRDefault="001E4BB8" w:rsidP="001E4BB8">
      <w:pPr>
        <w:numPr>
          <w:ilvl w:val="0"/>
          <w:numId w:val="41"/>
        </w:numPr>
        <w:tabs>
          <w:tab w:val="left" w:pos="720"/>
          <w:tab w:val="left" w:pos="4608"/>
        </w:tabs>
        <w:spacing w:line="360" w:lineRule="auto"/>
        <w:contextualSpacing/>
        <w:jc w:val="center"/>
        <w:textAlignment w:val="baseline"/>
        <w:rPr>
          <w:rFonts w:eastAsia="Arial"/>
          <w:b/>
          <w:color w:val="000000"/>
          <w:u w:val="single"/>
        </w:rPr>
      </w:pPr>
      <w:r w:rsidRPr="001E4BB8">
        <w:rPr>
          <w:rFonts w:eastAsia="Arial"/>
          <w:b/>
          <w:color w:val="000000"/>
          <w:u w:val="single"/>
        </w:rPr>
        <w:t>BACKGROUND</w:t>
      </w:r>
    </w:p>
    <w:p w14:paraId="155FDCD5" w14:textId="77777777" w:rsidR="007D7EE6" w:rsidRDefault="002F3CC9" w:rsidP="002F3CC9">
      <w:pPr>
        <w:spacing w:line="360" w:lineRule="auto"/>
        <w:ind w:firstLine="720"/>
        <w:jc w:val="both"/>
      </w:pPr>
      <w:r>
        <w:t xml:space="preserve">On January 15, 2019, Applicants filed an application for Sale, Transfer, or Merger of Facilities and Certificate Rights in Harris County, Texas.  </w:t>
      </w:r>
      <w:r w:rsidR="007D7EE6">
        <w:t xml:space="preserve">Specifically, </w:t>
      </w:r>
      <w:proofErr w:type="spellStart"/>
      <w:r w:rsidR="007D7EE6">
        <w:t>Monarach</w:t>
      </w:r>
      <w:proofErr w:type="spellEnd"/>
      <w:r w:rsidR="007D7EE6">
        <w:t xml:space="preserve"> seeks approval to acquire facilities, transfer water service area, and cancel SW Utility’s Certificate of Convenience and Necessity (CCN) No. 12284. The requested area includes approximately 32 total acres and 45 current customers. </w:t>
      </w:r>
    </w:p>
    <w:p w14:paraId="10FE836E" w14:textId="12DD5B4D" w:rsidR="002F3CC9" w:rsidRDefault="007D7EE6">
      <w:pPr>
        <w:spacing w:line="360" w:lineRule="auto"/>
        <w:ind w:firstLine="720"/>
        <w:jc w:val="both"/>
      </w:pPr>
      <w:r>
        <w:t>On January 22, 2019, t</w:t>
      </w:r>
      <w:r w:rsidR="002F3CC9">
        <w:t xml:space="preserve">he </w:t>
      </w:r>
      <w:r>
        <w:t>A</w:t>
      </w:r>
      <w:r w:rsidR="002F3CC9">
        <w:t>pplicants supplemented the</w:t>
      </w:r>
      <w:r>
        <w:t>ir</w:t>
      </w:r>
      <w:r w:rsidR="002F3CC9">
        <w:t xml:space="preserve"> application</w:t>
      </w:r>
      <w:r>
        <w:t xml:space="preserve"> to include further information related to their respective legal names and form of business.</w:t>
      </w:r>
    </w:p>
    <w:p w14:paraId="0F04C8FD" w14:textId="77777777" w:rsidR="002F3CC9" w:rsidRDefault="002F3CC9" w:rsidP="002F3CC9">
      <w:pPr>
        <w:spacing w:line="360" w:lineRule="auto"/>
        <w:ind w:firstLine="720"/>
        <w:jc w:val="both"/>
      </w:pPr>
      <w:r>
        <w:t>On May 22, 2019, Commission Staff filed its Final Recommendation, recommending that the transaction be allowed to proceed.</w:t>
      </w:r>
    </w:p>
    <w:p w14:paraId="366DFAAF" w14:textId="309D326E" w:rsidR="007D7EE6" w:rsidRDefault="002F3CC9" w:rsidP="00814D24">
      <w:pPr>
        <w:spacing w:line="360" w:lineRule="auto"/>
        <w:ind w:firstLine="720"/>
        <w:jc w:val="both"/>
        <w:rPr>
          <w:rFonts w:eastAsia="Arial"/>
          <w:color w:val="000000"/>
        </w:rPr>
      </w:pPr>
      <w:r>
        <w:t xml:space="preserve">On July 17, 2019, </w:t>
      </w:r>
      <w:r w:rsidR="007D7EE6">
        <w:t xml:space="preserve">the Commission administrative law judge (ALJ) issued </w:t>
      </w:r>
      <w:r>
        <w:t>Order No. 7, soliciting the filing of this joint motion to admit evidence and proposed order on or before August 14, 2019. Therefore, this pleading is timely filed.</w:t>
      </w:r>
    </w:p>
    <w:p w14:paraId="3436CD83" w14:textId="77777777" w:rsidR="007D7EE6" w:rsidRDefault="007D7EE6" w:rsidP="001E4BB8">
      <w:pPr>
        <w:tabs>
          <w:tab w:val="left" w:pos="720"/>
          <w:tab w:val="left" w:pos="4608"/>
        </w:tabs>
        <w:spacing w:line="360" w:lineRule="auto"/>
        <w:jc w:val="both"/>
        <w:textAlignment w:val="baseline"/>
        <w:rPr>
          <w:rFonts w:eastAsia="Arial"/>
          <w:color w:val="000000"/>
        </w:rPr>
      </w:pPr>
    </w:p>
    <w:p w14:paraId="3D22BD9B" w14:textId="77777777" w:rsidR="007C61C9" w:rsidRDefault="007C61C9" w:rsidP="001E4BB8">
      <w:pPr>
        <w:tabs>
          <w:tab w:val="left" w:pos="720"/>
          <w:tab w:val="left" w:pos="4608"/>
        </w:tabs>
        <w:spacing w:line="360" w:lineRule="auto"/>
        <w:jc w:val="both"/>
        <w:textAlignment w:val="baseline"/>
        <w:rPr>
          <w:rFonts w:eastAsia="Arial"/>
          <w:color w:val="000000"/>
        </w:rPr>
      </w:pPr>
    </w:p>
    <w:p w14:paraId="78D0A564" w14:textId="77777777" w:rsidR="007C61C9" w:rsidRPr="001E4BB8" w:rsidRDefault="007C61C9" w:rsidP="001E4BB8">
      <w:pPr>
        <w:tabs>
          <w:tab w:val="left" w:pos="720"/>
          <w:tab w:val="left" w:pos="4608"/>
        </w:tabs>
        <w:spacing w:line="360" w:lineRule="auto"/>
        <w:jc w:val="both"/>
        <w:textAlignment w:val="baseline"/>
        <w:rPr>
          <w:rFonts w:eastAsia="Arial"/>
          <w:color w:val="000000"/>
        </w:rPr>
      </w:pPr>
    </w:p>
    <w:p w14:paraId="3576EE70" w14:textId="77777777" w:rsidR="001E4BB8" w:rsidRPr="001E4BB8" w:rsidRDefault="001E4BB8" w:rsidP="001E4BB8">
      <w:pPr>
        <w:numPr>
          <w:ilvl w:val="0"/>
          <w:numId w:val="41"/>
        </w:numPr>
        <w:tabs>
          <w:tab w:val="left" w:pos="720"/>
          <w:tab w:val="left" w:pos="4608"/>
        </w:tabs>
        <w:spacing w:line="360" w:lineRule="auto"/>
        <w:contextualSpacing/>
        <w:jc w:val="center"/>
        <w:textAlignment w:val="baseline"/>
        <w:rPr>
          <w:rFonts w:eastAsia="Arial"/>
          <w:b/>
          <w:color w:val="000000"/>
          <w:u w:val="single"/>
        </w:rPr>
      </w:pPr>
      <w:r w:rsidRPr="001E4BB8">
        <w:rPr>
          <w:rFonts w:eastAsia="Arial"/>
          <w:b/>
          <w:color w:val="000000"/>
          <w:u w:val="single"/>
        </w:rPr>
        <w:lastRenderedPageBreak/>
        <w:t>JOINT MOTION TO ADMIT EVIDENCE</w:t>
      </w:r>
    </w:p>
    <w:p w14:paraId="2EA5FBFB" w14:textId="77777777" w:rsidR="002F3CC9" w:rsidRDefault="002F3CC9" w:rsidP="002F3CC9">
      <w:pPr>
        <w:spacing w:line="360" w:lineRule="auto"/>
        <w:ind w:firstLine="720"/>
        <w:contextualSpacing/>
        <w:jc w:val="both"/>
        <w:rPr>
          <w:rFonts w:eastAsia="Times New Roman"/>
          <w:szCs w:val="20"/>
        </w:rPr>
      </w:pPr>
      <w:r w:rsidRPr="00AB6C65">
        <w:rPr>
          <w:rFonts w:eastAsia="Times New Roman"/>
          <w:szCs w:val="20"/>
        </w:rPr>
        <w:t xml:space="preserve">Staff </w:t>
      </w:r>
      <w:r>
        <w:rPr>
          <w:rFonts w:eastAsia="Times New Roman"/>
          <w:szCs w:val="20"/>
        </w:rPr>
        <w:t>and Applicants respectfully request the ALJ issue an order admitting the following into evidence:</w:t>
      </w:r>
    </w:p>
    <w:p w14:paraId="6746E186" w14:textId="19A47E01" w:rsidR="0083700C" w:rsidRDefault="002F3CC9" w:rsidP="002F3CC9">
      <w:pPr>
        <w:pStyle w:val="ListParagraph"/>
        <w:widowControl/>
        <w:numPr>
          <w:ilvl w:val="0"/>
          <w:numId w:val="44"/>
        </w:numPr>
        <w:autoSpaceDE/>
        <w:autoSpaceDN/>
        <w:adjustRightInd/>
        <w:spacing w:line="360" w:lineRule="auto"/>
        <w:jc w:val="both"/>
        <w:rPr>
          <w:szCs w:val="20"/>
        </w:rPr>
      </w:pPr>
      <w:r>
        <w:rPr>
          <w:szCs w:val="20"/>
        </w:rPr>
        <w:t xml:space="preserve">The Applicants’ application, filed </w:t>
      </w:r>
      <w:r w:rsidR="002E1E70">
        <w:rPr>
          <w:szCs w:val="20"/>
        </w:rPr>
        <w:t xml:space="preserve">on </w:t>
      </w:r>
      <w:r>
        <w:rPr>
          <w:szCs w:val="20"/>
        </w:rPr>
        <w:t xml:space="preserve">January 15, 2019 (AIS </w:t>
      </w:r>
      <w:r w:rsidR="0083700C">
        <w:rPr>
          <w:szCs w:val="20"/>
        </w:rPr>
        <w:t xml:space="preserve">Item </w:t>
      </w:r>
      <w:r>
        <w:rPr>
          <w:szCs w:val="20"/>
        </w:rPr>
        <w:t>No. 1);</w:t>
      </w:r>
    </w:p>
    <w:p w14:paraId="2546D0FC" w14:textId="77777777" w:rsidR="0083700C" w:rsidRDefault="0083700C" w:rsidP="00814D24">
      <w:pPr>
        <w:pStyle w:val="ListParagraph"/>
        <w:widowControl/>
        <w:numPr>
          <w:ilvl w:val="0"/>
          <w:numId w:val="44"/>
        </w:numPr>
        <w:autoSpaceDE/>
        <w:autoSpaceDN/>
        <w:adjustRightInd/>
        <w:spacing w:line="360" w:lineRule="auto"/>
        <w:jc w:val="both"/>
      </w:pPr>
      <w:r w:rsidRPr="00814D24">
        <w:t xml:space="preserve">The </w:t>
      </w:r>
      <w:r>
        <w:t xml:space="preserve">Applicants’ </w:t>
      </w:r>
      <w:r w:rsidRPr="00146896">
        <w:t>supplement to the application, including information related to</w:t>
      </w:r>
      <w:r w:rsidR="0045716B">
        <w:t xml:space="preserve"> respective</w:t>
      </w:r>
      <w:r w:rsidRPr="00146896">
        <w:t xml:space="preserve"> legal name</w:t>
      </w:r>
      <w:r w:rsidR="0045716B">
        <w:t>s</w:t>
      </w:r>
      <w:r>
        <w:t xml:space="preserve"> </w:t>
      </w:r>
      <w:r w:rsidRPr="00814D24">
        <w:t xml:space="preserve">and form of business, filed on </w:t>
      </w:r>
      <w:r>
        <w:t>January 22</w:t>
      </w:r>
      <w:r w:rsidRPr="00146896">
        <w:t>, 2019 (AIS Item No. 4</w:t>
      </w:r>
      <w:r w:rsidRPr="00814D24">
        <w:t>)</w:t>
      </w:r>
    </w:p>
    <w:p w14:paraId="28CC1E54" w14:textId="77777777" w:rsidR="002E1E70" w:rsidRDefault="002F3CC9" w:rsidP="00814D24">
      <w:pPr>
        <w:pStyle w:val="ListParagraph"/>
        <w:widowControl/>
        <w:numPr>
          <w:ilvl w:val="0"/>
          <w:numId w:val="44"/>
        </w:numPr>
        <w:autoSpaceDE/>
        <w:autoSpaceDN/>
        <w:adjustRightInd/>
        <w:spacing w:line="360" w:lineRule="auto"/>
        <w:jc w:val="both"/>
      </w:pPr>
      <w:r w:rsidRPr="00146896">
        <w:t xml:space="preserve">The Applicants’ proof of notice and supporting documentation, filed </w:t>
      </w:r>
      <w:r w:rsidR="002E1E70">
        <w:t xml:space="preserve">on </w:t>
      </w:r>
      <w:r w:rsidRPr="00146896">
        <w:t xml:space="preserve">March 20, 2019 (AIS </w:t>
      </w:r>
      <w:r w:rsidR="0083700C" w:rsidRPr="00146896">
        <w:t xml:space="preserve">Item </w:t>
      </w:r>
      <w:r w:rsidRPr="00146896">
        <w:t>No. 11);</w:t>
      </w:r>
      <w:r w:rsidR="0083700C" w:rsidRPr="00814D24">
        <w:t xml:space="preserve"> </w:t>
      </w:r>
    </w:p>
    <w:p w14:paraId="39B43AA2" w14:textId="6EB05074" w:rsidR="0083700C" w:rsidRPr="00146896" w:rsidRDefault="002E1E70" w:rsidP="00814D24">
      <w:pPr>
        <w:pStyle w:val="ListParagraph"/>
        <w:widowControl/>
        <w:numPr>
          <w:ilvl w:val="0"/>
          <w:numId w:val="44"/>
        </w:numPr>
        <w:autoSpaceDE/>
        <w:autoSpaceDN/>
        <w:adjustRightInd/>
        <w:spacing w:line="360" w:lineRule="auto"/>
        <w:jc w:val="both"/>
      </w:pPr>
      <w:r>
        <w:t>The Applicants’ list of all customers provided notice, confidentially filed on March 20, 2019 (AIS Item No. 12); and</w:t>
      </w:r>
    </w:p>
    <w:p w14:paraId="523A2295" w14:textId="582D1FF5" w:rsidR="002F3CC9" w:rsidRPr="00814D24" w:rsidRDefault="002F3CC9" w:rsidP="00814D24">
      <w:pPr>
        <w:pStyle w:val="ListParagraph"/>
        <w:numPr>
          <w:ilvl w:val="0"/>
          <w:numId w:val="44"/>
        </w:numPr>
        <w:spacing w:line="360" w:lineRule="auto"/>
        <w:jc w:val="both"/>
        <w:rPr>
          <w:szCs w:val="20"/>
        </w:rPr>
      </w:pPr>
      <w:r w:rsidRPr="00814D24">
        <w:rPr>
          <w:szCs w:val="20"/>
        </w:rPr>
        <w:t xml:space="preserve">Commission Staff’s Final Recommendation </w:t>
      </w:r>
      <w:r w:rsidR="0083700C">
        <w:rPr>
          <w:szCs w:val="20"/>
        </w:rPr>
        <w:t>and attachments, including the</w:t>
      </w:r>
      <w:r w:rsidRPr="00814D24">
        <w:rPr>
          <w:szCs w:val="20"/>
        </w:rPr>
        <w:t xml:space="preserve"> memorandum of Leila Guerrero from the Water Utility Regulation Division, filed May 22, 2019 (AIS </w:t>
      </w:r>
      <w:r w:rsidR="0083700C" w:rsidRPr="00814D24">
        <w:rPr>
          <w:szCs w:val="20"/>
        </w:rPr>
        <w:t xml:space="preserve">Item </w:t>
      </w:r>
      <w:r w:rsidRPr="00814D24">
        <w:rPr>
          <w:szCs w:val="20"/>
        </w:rPr>
        <w:t>No. 17)</w:t>
      </w:r>
      <w:r w:rsidR="002E1E70">
        <w:rPr>
          <w:szCs w:val="20"/>
        </w:rPr>
        <w:t>.</w:t>
      </w:r>
    </w:p>
    <w:p w14:paraId="1B4D7DC8" w14:textId="77777777" w:rsidR="001E4BB8" w:rsidRPr="001E4BB8" w:rsidRDefault="001E4BB8" w:rsidP="001E4BB8">
      <w:pPr>
        <w:tabs>
          <w:tab w:val="left" w:pos="720"/>
          <w:tab w:val="left" w:pos="4608"/>
        </w:tabs>
        <w:spacing w:line="360" w:lineRule="auto"/>
        <w:jc w:val="both"/>
        <w:textAlignment w:val="baseline"/>
        <w:rPr>
          <w:rFonts w:eastAsia="Arial"/>
          <w:color w:val="000000"/>
        </w:rPr>
      </w:pPr>
    </w:p>
    <w:p w14:paraId="06DF185C" w14:textId="77777777" w:rsidR="001E4BB8" w:rsidRPr="001E4BB8" w:rsidRDefault="001E4BB8" w:rsidP="001E4BB8">
      <w:pPr>
        <w:numPr>
          <w:ilvl w:val="0"/>
          <w:numId w:val="41"/>
        </w:numPr>
        <w:tabs>
          <w:tab w:val="left" w:pos="720"/>
          <w:tab w:val="left" w:pos="4608"/>
        </w:tabs>
        <w:spacing w:line="360" w:lineRule="auto"/>
        <w:contextualSpacing/>
        <w:jc w:val="center"/>
        <w:textAlignment w:val="baseline"/>
        <w:rPr>
          <w:rFonts w:eastAsia="Arial"/>
          <w:b/>
          <w:color w:val="000000"/>
          <w:u w:val="single"/>
        </w:rPr>
      </w:pPr>
      <w:r w:rsidRPr="001E4BB8">
        <w:rPr>
          <w:rFonts w:eastAsia="Arial"/>
          <w:b/>
          <w:color w:val="000000"/>
        </w:rPr>
        <w:t xml:space="preserve">  </w:t>
      </w:r>
      <w:r w:rsidR="00BE7BE2">
        <w:rPr>
          <w:rFonts w:eastAsia="Arial"/>
          <w:b/>
          <w:color w:val="000000"/>
          <w:u w:val="single"/>
        </w:rPr>
        <w:t>JOINT PROPOSED ORDER APPROVING SALE/TRANSFER TO PROCEED</w:t>
      </w:r>
    </w:p>
    <w:p w14:paraId="37B62577" w14:textId="05E71FBD" w:rsidR="001E4BB8" w:rsidRPr="001E4BB8" w:rsidRDefault="002E1E70" w:rsidP="001E4BB8">
      <w:pPr>
        <w:tabs>
          <w:tab w:val="left" w:pos="720"/>
          <w:tab w:val="left" w:pos="4608"/>
        </w:tabs>
        <w:spacing w:line="360" w:lineRule="auto"/>
        <w:ind w:firstLine="720"/>
        <w:jc w:val="both"/>
        <w:textAlignment w:val="baseline"/>
        <w:rPr>
          <w:rFonts w:eastAsia="Arial"/>
          <w:color w:val="000000"/>
        </w:rPr>
      </w:pPr>
      <w:r>
        <w:rPr>
          <w:rFonts w:eastAsia="Arial"/>
          <w:color w:val="000000"/>
        </w:rPr>
        <w:t>Commission Staff and Applicants have agreed to t</w:t>
      </w:r>
      <w:r w:rsidR="001E4BB8" w:rsidRPr="001E4BB8">
        <w:rPr>
          <w:rFonts w:eastAsia="Arial"/>
          <w:color w:val="000000"/>
        </w:rPr>
        <w:t xml:space="preserve">he attached Joint Proposed </w:t>
      </w:r>
      <w:r w:rsidR="000D5DCA">
        <w:rPr>
          <w:rFonts w:eastAsia="Arial"/>
          <w:color w:val="000000"/>
        </w:rPr>
        <w:t>Order Approving Sale/Transfer to Proceed</w:t>
      </w:r>
      <w:r>
        <w:rPr>
          <w:rFonts w:eastAsia="Arial"/>
          <w:color w:val="000000"/>
        </w:rPr>
        <w:t>, which</w:t>
      </w:r>
      <w:r w:rsidR="001E4BB8" w:rsidRPr="001E4BB8">
        <w:rPr>
          <w:rFonts w:eastAsia="Arial"/>
          <w:color w:val="000000"/>
        </w:rPr>
        <w:t xml:space="preserve"> would </w:t>
      </w:r>
      <w:r w:rsidR="000D5DCA">
        <w:rPr>
          <w:rFonts w:eastAsia="Arial"/>
          <w:color w:val="000000"/>
        </w:rPr>
        <w:t xml:space="preserve">authorize </w:t>
      </w:r>
      <w:r w:rsidR="002F3CC9">
        <w:rPr>
          <w:rFonts w:eastAsia="Arial"/>
          <w:color w:val="000000"/>
        </w:rPr>
        <w:t xml:space="preserve">Monarch to acquire </w:t>
      </w:r>
      <w:r>
        <w:rPr>
          <w:rFonts w:eastAsia="Arial"/>
          <w:color w:val="000000"/>
        </w:rPr>
        <w:t xml:space="preserve">SW Utility’s water </w:t>
      </w:r>
      <w:r w:rsidR="002F3CC9">
        <w:rPr>
          <w:rFonts w:eastAsia="Arial"/>
          <w:color w:val="000000"/>
        </w:rPr>
        <w:t xml:space="preserve">facilities, transfer </w:t>
      </w:r>
      <w:r>
        <w:rPr>
          <w:rFonts w:eastAsia="Arial"/>
          <w:color w:val="000000"/>
        </w:rPr>
        <w:t xml:space="preserve">to Monarch </w:t>
      </w:r>
      <w:r w:rsidR="002F3CC9">
        <w:rPr>
          <w:rFonts w:eastAsia="Arial"/>
          <w:color w:val="000000"/>
        </w:rPr>
        <w:t>water service area</w:t>
      </w:r>
      <w:r>
        <w:rPr>
          <w:rFonts w:eastAsia="Arial"/>
          <w:color w:val="000000"/>
        </w:rPr>
        <w:t xml:space="preserve"> held by SW </w:t>
      </w:r>
      <w:proofErr w:type="spellStart"/>
      <w:r>
        <w:rPr>
          <w:rFonts w:eastAsia="Arial"/>
          <w:color w:val="000000"/>
        </w:rPr>
        <w:t>Utilty</w:t>
      </w:r>
      <w:proofErr w:type="spellEnd"/>
      <w:r w:rsidR="002F3CC9">
        <w:rPr>
          <w:rFonts w:eastAsia="Arial"/>
          <w:color w:val="000000"/>
        </w:rPr>
        <w:t xml:space="preserve">, and cancel </w:t>
      </w:r>
      <w:r>
        <w:rPr>
          <w:rFonts w:eastAsia="Arial"/>
          <w:color w:val="000000"/>
        </w:rPr>
        <w:t xml:space="preserve">SW Utility’s </w:t>
      </w:r>
      <w:r w:rsidR="007A2399">
        <w:rPr>
          <w:rFonts w:eastAsia="Arial"/>
          <w:color w:val="000000"/>
        </w:rPr>
        <w:t>CCN No. 12284</w:t>
      </w:r>
      <w:r>
        <w:rPr>
          <w:rFonts w:eastAsia="Arial"/>
          <w:color w:val="000000"/>
        </w:rPr>
        <w:t>.</w:t>
      </w:r>
      <w:r w:rsidR="00E21E0F">
        <w:rPr>
          <w:rFonts w:eastAsia="PMingLiU"/>
        </w:rPr>
        <w:t xml:space="preserve"> </w:t>
      </w:r>
    </w:p>
    <w:p w14:paraId="61C807DE" w14:textId="77777777" w:rsidR="001E4BB8" w:rsidRPr="001E4BB8" w:rsidRDefault="001E4BB8" w:rsidP="001E4BB8">
      <w:pPr>
        <w:tabs>
          <w:tab w:val="left" w:pos="720"/>
          <w:tab w:val="left" w:pos="4608"/>
        </w:tabs>
        <w:spacing w:line="360" w:lineRule="auto"/>
        <w:jc w:val="both"/>
        <w:textAlignment w:val="baseline"/>
        <w:rPr>
          <w:rFonts w:eastAsia="Arial"/>
          <w:color w:val="000000"/>
        </w:rPr>
      </w:pPr>
    </w:p>
    <w:p w14:paraId="51E2ADFB" w14:textId="77777777" w:rsidR="001E4BB8" w:rsidRPr="001E4BB8" w:rsidRDefault="001E4BB8" w:rsidP="001E4BB8">
      <w:pPr>
        <w:numPr>
          <w:ilvl w:val="0"/>
          <w:numId w:val="41"/>
        </w:numPr>
        <w:tabs>
          <w:tab w:val="left" w:pos="720"/>
          <w:tab w:val="left" w:pos="4608"/>
        </w:tabs>
        <w:spacing w:line="360" w:lineRule="auto"/>
        <w:contextualSpacing/>
        <w:jc w:val="center"/>
        <w:textAlignment w:val="baseline"/>
        <w:rPr>
          <w:rFonts w:eastAsia="Arial"/>
          <w:b/>
          <w:color w:val="000000"/>
          <w:u w:val="single"/>
        </w:rPr>
      </w:pPr>
      <w:r w:rsidRPr="001E4BB8">
        <w:rPr>
          <w:rFonts w:eastAsia="Arial"/>
          <w:b/>
          <w:color w:val="000000"/>
        </w:rPr>
        <w:t xml:space="preserve">  </w:t>
      </w:r>
      <w:r w:rsidRPr="001E4BB8">
        <w:rPr>
          <w:rFonts w:eastAsia="Arial"/>
          <w:b/>
          <w:color w:val="000000"/>
          <w:u w:val="single"/>
        </w:rPr>
        <w:t>CONCLUSION</w:t>
      </w:r>
    </w:p>
    <w:p w14:paraId="00396A54" w14:textId="0EB937AE" w:rsidR="007A2399" w:rsidRPr="00752A5B" w:rsidRDefault="007A2399" w:rsidP="007A2399">
      <w:pPr>
        <w:spacing w:line="360" w:lineRule="auto"/>
        <w:ind w:firstLine="720"/>
        <w:rPr>
          <w:rFonts w:eastAsia="Times New Roman"/>
          <w:b/>
          <w:szCs w:val="20"/>
        </w:rPr>
      </w:pPr>
      <w:r w:rsidRPr="00752A5B">
        <w:rPr>
          <w:rFonts w:eastAsia="Times New Roman"/>
          <w:szCs w:val="20"/>
        </w:rPr>
        <w:t xml:space="preserve">The </w:t>
      </w:r>
      <w:r w:rsidR="002E1E70">
        <w:rPr>
          <w:rFonts w:eastAsia="Times New Roman"/>
          <w:szCs w:val="20"/>
        </w:rPr>
        <w:t>p</w:t>
      </w:r>
      <w:r w:rsidRPr="00752A5B">
        <w:rPr>
          <w:rFonts w:eastAsia="Times New Roman"/>
          <w:szCs w:val="20"/>
        </w:rPr>
        <w:t xml:space="preserve">arties respectfully request that the </w:t>
      </w:r>
      <w:r>
        <w:rPr>
          <w:rFonts w:eastAsia="Times New Roman"/>
          <w:szCs w:val="20"/>
        </w:rPr>
        <w:t>ALJ admit the above evidence</w:t>
      </w:r>
      <w:r w:rsidRPr="00752A5B">
        <w:rPr>
          <w:rFonts w:eastAsia="Times New Roman"/>
          <w:szCs w:val="20"/>
        </w:rPr>
        <w:t xml:space="preserve"> and approve the attached Proposed Order.</w:t>
      </w:r>
    </w:p>
    <w:p w14:paraId="35B0BA76" w14:textId="77777777" w:rsidR="001E4BB8" w:rsidRPr="001E4BB8" w:rsidRDefault="001E4BB8" w:rsidP="001E4BB8">
      <w:pPr>
        <w:rPr>
          <w:rFonts w:eastAsia="PMingLiU"/>
        </w:rPr>
      </w:pPr>
      <w:r w:rsidRPr="001E4BB8">
        <w:rPr>
          <w:rFonts w:eastAsia="PMingLiU"/>
        </w:rPr>
        <w:br w:type="page"/>
      </w:r>
    </w:p>
    <w:tbl>
      <w:tblPr>
        <w:tblW w:w="10350" w:type="dxa"/>
        <w:tblLayout w:type="fixed"/>
        <w:tblLook w:val="04A0" w:firstRow="1" w:lastRow="0" w:firstColumn="1" w:lastColumn="0" w:noHBand="0" w:noVBand="1"/>
      </w:tblPr>
      <w:tblGrid>
        <w:gridCol w:w="9648"/>
        <w:gridCol w:w="702"/>
      </w:tblGrid>
      <w:tr w:rsidR="001E4BB8" w:rsidRPr="001E4BB8" w14:paraId="0D83D7D1" w14:textId="77777777" w:rsidTr="00974370">
        <w:trPr>
          <w:trHeight w:val="3978"/>
        </w:trPr>
        <w:tc>
          <w:tcPr>
            <w:tcW w:w="9648" w:type="dxa"/>
            <w:shd w:val="clear" w:color="auto" w:fill="auto"/>
          </w:tcPr>
          <w:p w14:paraId="57EDFF35" w14:textId="54951385" w:rsidR="001E4BB8" w:rsidRPr="001E4BB8" w:rsidRDefault="001E4BB8" w:rsidP="001E4BB8">
            <w:pPr>
              <w:spacing w:line="360" w:lineRule="auto"/>
              <w:jc w:val="both"/>
              <w:rPr>
                <w:rFonts w:eastAsia="Times New Roman"/>
              </w:rPr>
            </w:pPr>
            <w:r w:rsidRPr="001E4BB8">
              <w:rPr>
                <w:rFonts w:eastAsia="Times New Roman"/>
              </w:rPr>
              <w:lastRenderedPageBreak/>
              <w:t xml:space="preserve">Dated:  </w:t>
            </w:r>
            <w:r w:rsidRPr="001E4BB8">
              <w:rPr>
                <w:rFonts w:eastAsia="Times New Roman"/>
              </w:rPr>
              <w:fldChar w:fldCharType="begin"/>
            </w:r>
            <w:r w:rsidRPr="001E4BB8">
              <w:rPr>
                <w:rFonts w:eastAsia="Times New Roman"/>
              </w:rPr>
              <w:instrText xml:space="preserve"> DATE \@ "MMMM d, yyyy" </w:instrText>
            </w:r>
            <w:r w:rsidRPr="001E4BB8">
              <w:rPr>
                <w:rFonts w:eastAsia="Times New Roman"/>
              </w:rPr>
              <w:fldChar w:fldCharType="separate"/>
            </w:r>
            <w:r w:rsidR="00070962">
              <w:rPr>
                <w:rFonts w:eastAsia="Times New Roman"/>
                <w:noProof/>
              </w:rPr>
              <w:t>August 14</w:t>
            </w:r>
            <w:r w:rsidR="00070962">
              <w:rPr>
                <w:rFonts w:eastAsia="Times New Roman"/>
                <w:noProof/>
              </w:rPr>
              <w:t>, 2019</w:t>
            </w:r>
            <w:r w:rsidRPr="001E4BB8">
              <w:rPr>
                <w:rFonts w:eastAsia="Times New Roman"/>
              </w:rPr>
              <w:fldChar w:fldCharType="end"/>
            </w:r>
          </w:p>
          <w:p w14:paraId="60648146" w14:textId="77777777" w:rsidR="001E4BB8" w:rsidRPr="001E4BB8" w:rsidRDefault="001E4BB8" w:rsidP="001E4BB8">
            <w:pPr>
              <w:jc w:val="both"/>
              <w:rPr>
                <w:rFonts w:eastAsia="Times New Roman"/>
              </w:rPr>
            </w:pPr>
          </w:p>
          <w:p w14:paraId="0AC03F49" w14:textId="77777777" w:rsidR="001E4BB8" w:rsidRPr="001E4BB8" w:rsidRDefault="001E4BB8" w:rsidP="001E4BB8">
            <w:pPr>
              <w:spacing w:line="480" w:lineRule="auto"/>
              <w:ind w:left="3600" w:firstLine="720"/>
              <w:jc w:val="both"/>
              <w:rPr>
                <w:rFonts w:eastAsia="Times New Roman"/>
              </w:rPr>
            </w:pPr>
            <w:r w:rsidRPr="001E4BB8">
              <w:rPr>
                <w:rFonts w:eastAsia="Times New Roman"/>
              </w:rPr>
              <w:t>Respectfully Submitted,</w:t>
            </w:r>
          </w:p>
          <w:p w14:paraId="0C4899BB" w14:textId="77777777" w:rsidR="001E4BB8" w:rsidRPr="001E4BB8" w:rsidRDefault="001E4BB8" w:rsidP="001E4BB8">
            <w:pPr>
              <w:ind w:left="4320"/>
              <w:contextualSpacing/>
              <w:jc w:val="both"/>
              <w:rPr>
                <w:rFonts w:eastAsia="Times New Roman"/>
                <w:b/>
              </w:rPr>
            </w:pPr>
            <w:r w:rsidRPr="001E4BB8">
              <w:rPr>
                <w:rFonts w:eastAsia="Times New Roman"/>
                <w:b/>
              </w:rPr>
              <w:t xml:space="preserve">PUBLIC UTILITY COMMISSION OF TEXAS </w:t>
            </w:r>
          </w:p>
          <w:p w14:paraId="583E55FA" w14:textId="77777777" w:rsidR="001E4BB8" w:rsidRPr="001E4BB8" w:rsidRDefault="001E4BB8" w:rsidP="001E4BB8">
            <w:pPr>
              <w:ind w:left="4320"/>
              <w:contextualSpacing/>
              <w:rPr>
                <w:rFonts w:eastAsia="Times New Roman"/>
                <w:b/>
              </w:rPr>
            </w:pPr>
            <w:r w:rsidRPr="001E4BB8">
              <w:rPr>
                <w:rFonts w:eastAsia="Times New Roman"/>
                <w:b/>
              </w:rPr>
              <w:t>LEGAL DIVISION</w:t>
            </w:r>
          </w:p>
          <w:p w14:paraId="6A7536C1" w14:textId="77777777" w:rsidR="001E4BB8" w:rsidRPr="001E4BB8" w:rsidRDefault="001E4BB8" w:rsidP="001E4BB8">
            <w:pPr>
              <w:ind w:left="3600" w:firstLine="720"/>
              <w:jc w:val="both"/>
              <w:rPr>
                <w:rFonts w:eastAsia="Times New Roman"/>
                <w:szCs w:val="20"/>
              </w:rPr>
            </w:pPr>
          </w:p>
          <w:p w14:paraId="2DC26946" w14:textId="77777777" w:rsidR="001E4BB8" w:rsidRPr="001E4BB8" w:rsidRDefault="001E4BB8" w:rsidP="001E4BB8">
            <w:pPr>
              <w:ind w:left="3600" w:firstLine="720"/>
              <w:jc w:val="both"/>
              <w:rPr>
                <w:rFonts w:eastAsia="Times New Roman"/>
                <w:szCs w:val="20"/>
              </w:rPr>
            </w:pPr>
            <w:r w:rsidRPr="001E4BB8">
              <w:rPr>
                <w:rFonts w:eastAsia="Times New Roman"/>
                <w:szCs w:val="20"/>
              </w:rPr>
              <w:t xml:space="preserve">Margaret </w:t>
            </w:r>
            <w:proofErr w:type="spellStart"/>
            <w:r w:rsidRPr="001E4BB8">
              <w:rPr>
                <w:rFonts w:eastAsia="Times New Roman"/>
                <w:szCs w:val="20"/>
              </w:rPr>
              <w:t>Uhlig</w:t>
            </w:r>
            <w:proofErr w:type="spellEnd"/>
            <w:r w:rsidRPr="001E4BB8">
              <w:rPr>
                <w:rFonts w:eastAsia="Times New Roman"/>
                <w:szCs w:val="20"/>
              </w:rPr>
              <w:t xml:space="preserve"> Pemberton</w:t>
            </w:r>
          </w:p>
          <w:p w14:paraId="164D7022" w14:textId="77777777" w:rsidR="001E4BB8" w:rsidRPr="001E4BB8" w:rsidRDefault="001E4BB8" w:rsidP="001E4BB8">
            <w:pPr>
              <w:rPr>
                <w:rFonts w:eastAsia="Times New Roman"/>
                <w:szCs w:val="20"/>
              </w:rPr>
            </w:pP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t xml:space="preserve">Division Director </w:t>
            </w:r>
          </w:p>
          <w:p w14:paraId="33D389B1" w14:textId="77777777" w:rsidR="001E4BB8" w:rsidRPr="001E4BB8" w:rsidRDefault="001E4BB8" w:rsidP="001E4BB8">
            <w:pPr>
              <w:tabs>
                <w:tab w:val="left" w:pos="4320"/>
              </w:tabs>
              <w:ind w:left="8640"/>
              <w:jc w:val="both"/>
              <w:rPr>
                <w:rFonts w:eastAsia="Times New Roman"/>
                <w:szCs w:val="20"/>
              </w:rPr>
            </w:pPr>
          </w:p>
          <w:p w14:paraId="55560DC3" w14:textId="77777777" w:rsidR="001E4BB8" w:rsidRPr="001E4BB8" w:rsidRDefault="001E4BB8" w:rsidP="001E4BB8">
            <w:pPr>
              <w:keepNext/>
              <w:ind w:left="4320"/>
              <w:jc w:val="both"/>
              <w:rPr>
                <w:rFonts w:eastAsia="Times New Roman"/>
                <w:szCs w:val="20"/>
              </w:rPr>
            </w:pPr>
            <w:r w:rsidRPr="001E4BB8">
              <w:rPr>
                <w:rFonts w:eastAsia="Times New Roman"/>
                <w:szCs w:val="20"/>
              </w:rPr>
              <w:t>Karen S. Hubbard</w:t>
            </w:r>
          </w:p>
          <w:p w14:paraId="615AD019" w14:textId="77777777" w:rsidR="001E4BB8" w:rsidRPr="001E4BB8" w:rsidRDefault="001E4BB8" w:rsidP="001E4BB8">
            <w:pPr>
              <w:keepNext/>
              <w:ind w:left="4320"/>
              <w:jc w:val="both"/>
              <w:rPr>
                <w:rFonts w:eastAsia="Times New Roman"/>
                <w:szCs w:val="20"/>
              </w:rPr>
            </w:pPr>
            <w:r w:rsidRPr="001E4BB8">
              <w:rPr>
                <w:rFonts w:eastAsia="Times New Roman"/>
                <w:szCs w:val="20"/>
              </w:rPr>
              <w:t>Managing Attorney</w:t>
            </w:r>
          </w:p>
          <w:p w14:paraId="73EE3C40" w14:textId="77777777" w:rsidR="001E4BB8" w:rsidRPr="001E4BB8" w:rsidRDefault="001E4BB8" w:rsidP="001E4BB8">
            <w:pPr>
              <w:keepNext/>
              <w:ind w:left="4320"/>
              <w:jc w:val="both"/>
              <w:rPr>
                <w:rFonts w:eastAsia="Times New Roman"/>
                <w:szCs w:val="20"/>
              </w:rPr>
            </w:pPr>
          </w:p>
          <w:p w14:paraId="158A560B" w14:textId="77777777" w:rsidR="001E4BB8" w:rsidRPr="001E4BB8" w:rsidRDefault="001E4BB8" w:rsidP="001E4BB8">
            <w:pPr>
              <w:keepNext/>
              <w:ind w:left="4320"/>
              <w:jc w:val="both"/>
              <w:rPr>
                <w:rFonts w:eastAsia="Times New Roman"/>
                <w:szCs w:val="20"/>
              </w:rPr>
            </w:pPr>
          </w:p>
          <w:p w14:paraId="7713A1F5" w14:textId="77777777" w:rsidR="001E4BB8" w:rsidRPr="001E4BB8" w:rsidRDefault="001E4BB8" w:rsidP="001E4BB8">
            <w:pPr>
              <w:jc w:val="both"/>
              <w:rPr>
                <w:rFonts w:eastAsia="Times New Roman"/>
                <w:szCs w:val="20"/>
              </w:rPr>
            </w:pP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t>______________________</w:t>
            </w:r>
          </w:p>
          <w:p w14:paraId="47393C86" w14:textId="77777777" w:rsidR="001E4BB8" w:rsidRPr="001E4BB8" w:rsidRDefault="001E4BB8" w:rsidP="001E4BB8">
            <w:pPr>
              <w:jc w:val="both"/>
              <w:rPr>
                <w:rFonts w:eastAsia="Times New Roman"/>
                <w:szCs w:val="20"/>
              </w:rPr>
            </w:pP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007A2399">
              <w:rPr>
                <w:rFonts w:eastAsia="Times New Roman"/>
                <w:szCs w:val="20"/>
              </w:rPr>
              <w:t>Steven M. Gonzalez</w:t>
            </w:r>
          </w:p>
          <w:p w14:paraId="79D3B8B8" w14:textId="77777777" w:rsidR="001E4BB8" w:rsidRPr="001E4BB8" w:rsidRDefault="001E4BB8" w:rsidP="001E4BB8">
            <w:pPr>
              <w:jc w:val="both"/>
              <w:rPr>
                <w:rFonts w:eastAsia="Times New Roman"/>
                <w:szCs w:val="20"/>
              </w:rPr>
            </w:pP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t>State Bar No. 24</w:t>
            </w:r>
            <w:r w:rsidR="007A2399">
              <w:rPr>
                <w:rFonts w:eastAsia="Times New Roman"/>
                <w:szCs w:val="20"/>
              </w:rPr>
              <w:t>109210</w:t>
            </w:r>
          </w:p>
          <w:p w14:paraId="4A625517" w14:textId="77777777" w:rsidR="001E4BB8" w:rsidRPr="001E4BB8" w:rsidRDefault="001E4BB8" w:rsidP="001E4BB8">
            <w:pPr>
              <w:jc w:val="both"/>
              <w:rPr>
                <w:rFonts w:eastAsia="Times New Roman"/>
                <w:szCs w:val="20"/>
              </w:rPr>
            </w:pP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t>1701 N. Congress Avenue</w:t>
            </w:r>
          </w:p>
          <w:p w14:paraId="39674313" w14:textId="77777777" w:rsidR="001E4BB8" w:rsidRPr="001E4BB8" w:rsidRDefault="001E4BB8" w:rsidP="001E4BB8">
            <w:pPr>
              <w:jc w:val="both"/>
              <w:rPr>
                <w:rFonts w:eastAsia="Times New Roman"/>
                <w:szCs w:val="20"/>
              </w:rPr>
            </w:pP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t>P.O. Box 13326</w:t>
            </w:r>
          </w:p>
          <w:p w14:paraId="49850313" w14:textId="77777777" w:rsidR="001E4BB8" w:rsidRPr="001E4BB8" w:rsidRDefault="001E4BB8" w:rsidP="001E4BB8">
            <w:pPr>
              <w:jc w:val="both"/>
              <w:rPr>
                <w:rFonts w:eastAsia="Times New Roman"/>
                <w:szCs w:val="20"/>
              </w:rPr>
            </w:pP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r>
            <w:r w:rsidRPr="001E4BB8">
              <w:rPr>
                <w:rFonts w:eastAsia="Times New Roman"/>
                <w:szCs w:val="20"/>
              </w:rPr>
              <w:tab/>
              <w:t>Austin, Texas 78711-3326</w:t>
            </w:r>
          </w:p>
          <w:p w14:paraId="0ED3BB35" w14:textId="77777777" w:rsidR="001E4BB8" w:rsidRPr="001E4BB8" w:rsidRDefault="001E4BB8" w:rsidP="001E4BB8">
            <w:pPr>
              <w:ind w:left="3600" w:firstLine="720"/>
              <w:jc w:val="both"/>
              <w:rPr>
                <w:rFonts w:eastAsia="Times New Roman"/>
                <w:szCs w:val="20"/>
              </w:rPr>
            </w:pPr>
            <w:r w:rsidRPr="001E4BB8">
              <w:rPr>
                <w:rFonts w:eastAsia="Times New Roman"/>
                <w:szCs w:val="20"/>
              </w:rPr>
              <w:t>(512) 936-7</w:t>
            </w:r>
            <w:r w:rsidR="007A2399">
              <w:rPr>
                <w:rFonts w:eastAsia="Times New Roman"/>
                <w:szCs w:val="20"/>
              </w:rPr>
              <w:t>228</w:t>
            </w:r>
          </w:p>
          <w:p w14:paraId="6BC1A8C8" w14:textId="77777777" w:rsidR="001E4BB8" w:rsidRPr="001E4BB8" w:rsidRDefault="001E4BB8" w:rsidP="001E4BB8">
            <w:pPr>
              <w:ind w:left="3600" w:firstLine="720"/>
              <w:jc w:val="both"/>
              <w:rPr>
                <w:rFonts w:eastAsia="Times New Roman"/>
                <w:szCs w:val="20"/>
              </w:rPr>
            </w:pPr>
            <w:r w:rsidRPr="001E4BB8">
              <w:rPr>
                <w:rFonts w:eastAsia="Times New Roman"/>
                <w:szCs w:val="20"/>
              </w:rPr>
              <w:t>(512) 936-7268 (facsimile)</w:t>
            </w:r>
          </w:p>
          <w:p w14:paraId="7F74FA43" w14:textId="77777777" w:rsidR="001E4BB8" w:rsidRPr="001E4BB8" w:rsidRDefault="007A2399" w:rsidP="001E4BB8">
            <w:pPr>
              <w:ind w:left="3600" w:firstLine="720"/>
              <w:jc w:val="both"/>
              <w:rPr>
                <w:rFonts w:eastAsia="Times New Roman"/>
                <w:szCs w:val="20"/>
              </w:rPr>
            </w:pPr>
            <w:r>
              <w:rPr>
                <w:rFonts w:eastAsia="Times New Roman"/>
                <w:szCs w:val="20"/>
              </w:rPr>
              <w:t>Steven.Gonzalez</w:t>
            </w:r>
            <w:r w:rsidR="001E4BB8" w:rsidRPr="001E4BB8">
              <w:rPr>
                <w:rFonts w:eastAsia="Times New Roman"/>
                <w:szCs w:val="20"/>
              </w:rPr>
              <w:t>@puc.texas.gov</w:t>
            </w:r>
          </w:p>
          <w:p w14:paraId="45B1D50D" w14:textId="77777777" w:rsidR="001E4BB8" w:rsidRPr="001E4BB8" w:rsidRDefault="001E4BB8" w:rsidP="001E4BB8">
            <w:pPr>
              <w:widowControl w:val="0"/>
              <w:jc w:val="both"/>
              <w:rPr>
                <w:rFonts w:eastAsia="Calibri"/>
                <w:szCs w:val="22"/>
              </w:rPr>
            </w:pPr>
          </w:p>
        </w:tc>
        <w:tc>
          <w:tcPr>
            <w:tcW w:w="702" w:type="dxa"/>
            <w:shd w:val="clear" w:color="auto" w:fill="auto"/>
          </w:tcPr>
          <w:p w14:paraId="52471F2D" w14:textId="77777777" w:rsidR="001E4BB8" w:rsidRPr="001E4BB8" w:rsidRDefault="001E4BB8" w:rsidP="001E4BB8">
            <w:pPr>
              <w:widowControl w:val="0"/>
              <w:rPr>
                <w:rFonts w:eastAsia="Calibri"/>
                <w:szCs w:val="22"/>
              </w:rPr>
            </w:pPr>
          </w:p>
        </w:tc>
      </w:tr>
    </w:tbl>
    <w:p w14:paraId="15FB37EF" w14:textId="77777777" w:rsidR="001E4BB8" w:rsidRPr="001E4BB8" w:rsidRDefault="001E4BB8" w:rsidP="001E4BB8">
      <w:pPr>
        <w:spacing w:line="480" w:lineRule="auto"/>
        <w:jc w:val="both"/>
        <w:rPr>
          <w:rFonts w:eastAsia="Times New Roman"/>
          <w:szCs w:val="20"/>
        </w:rPr>
      </w:pPr>
    </w:p>
    <w:p w14:paraId="619D787B" w14:textId="12546FD5" w:rsidR="001E4BB8" w:rsidRPr="001E4BB8" w:rsidRDefault="001E4BB8" w:rsidP="001E4BB8">
      <w:pPr>
        <w:jc w:val="center"/>
        <w:rPr>
          <w:rFonts w:eastAsia="Times New Roman"/>
          <w:b/>
          <w:caps/>
        </w:rPr>
      </w:pPr>
      <w:r w:rsidRPr="001E4BB8">
        <w:rPr>
          <w:rFonts w:eastAsia="Times New Roman"/>
          <w:b/>
          <w:caps/>
        </w:rPr>
        <w:t xml:space="preserve">DOCKET NO. </w:t>
      </w:r>
      <w:r w:rsidR="00074C2E">
        <w:rPr>
          <w:rFonts w:eastAsia="Times New Roman"/>
          <w:b/>
          <w:caps/>
        </w:rPr>
        <w:t>491</w:t>
      </w:r>
      <w:r w:rsidR="007A2399">
        <w:rPr>
          <w:rFonts w:eastAsia="Times New Roman"/>
          <w:b/>
          <w:caps/>
        </w:rPr>
        <w:t>03</w:t>
      </w:r>
    </w:p>
    <w:p w14:paraId="7123EA69" w14:textId="77777777" w:rsidR="001E4BB8" w:rsidRDefault="001E4BB8" w:rsidP="001E4BB8">
      <w:pPr>
        <w:jc w:val="both"/>
        <w:rPr>
          <w:rFonts w:eastAsia="Times New Roman"/>
          <w:szCs w:val="20"/>
        </w:rPr>
      </w:pPr>
    </w:p>
    <w:p w14:paraId="09E4B549" w14:textId="77777777" w:rsidR="002E1E70" w:rsidRPr="00814D24" w:rsidRDefault="002E1E70" w:rsidP="00814D24">
      <w:pPr>
        <w:jc w:val="center"/>
        <w:rPr>
          <w:rFonts w:eastAsia="Times New Roman"/>
          <w:b/>
          <w:szCs w:val="20"/>
        </w:rPr>
      </w:pPr>
      <w:r w:rsidRPr="00814D24">
        <w:rPr>
          <w:rFonts w:eastAsia="Times New Roman"/>
          <w:b/>
          <w:szCs w:val="20"/>
        </w:rPr>
        <w:t>CERTIFICATE OF SERVICE</w:t>
      </w:r>
    </w:p>
    <w:p w14:paraId="260B5DCE" w14:textId="77777777" w:rsidR="002E1E70" w:rsidRPr="001E4BB8" w:rsidRDefault="002E1E70" w:rsidP="00814D24">
      <w:pPr>
        <w:jc w:val="center"/>
        <w:rPr>
          <w:rFonts w:eastAsia="Times New Roman"/>
          <w:szCs w:val="20"/>
        </w:rPr>
      </w:pPr>
    </w:p>
    <w:p w14:paraId="1D1A68BA" w14:textId="7782316D" w:rsidR="001E4BB8" w:rsidRPr="001E4BB8" w:rsidRDefault="001E4BB8" w:rsidP="001E4BB8">
      <w:pPr>
        <w:spacing w:line="360" w:lineRule="auto"/>
        <w:jc w:val="both"/>
        <w:rPr>
          <w:rFonts w:eastAsia="Times New Roman"/>
          <w:szCs w:val="20"/>
        </w:rPr>
      </w:pPr>
      <w:r w:rsidRPr="001E4BB8">
        <w:rPr>
          <w:rFonts w:eastAsia="Times New Roman"/>
          <w:szCs w:val="20"/>
        </w:rPr>
        <w:tab/>
        <w:t xml:space="preserve">I certify that a copy of this document will be served on all parties of record </w:t>
      </w:r>
      <w:r w:rsidRPr="001E4BB8">
        <w:rPr>
          <w:rFonts w:eastAsia="Times New Roman"/>
          <w:szCs w:val="20"/>
        </w:rPr>
        <w:fldChar w:fldCharType="begin"/>
      </w:r>
      <w:r w:rsidRPr="001E4BB8">
        <w:rPr>
          <w:rFonts w:eastAsia="Times New Roman"/>
          <w:szCs w:val="20"/>
        </w:rPr>
        <w:instrText xml:space="preserve"> DATE \@ "MMMM d, yyyy" </w:instrText>
      </w:r>
      <w:r w:rsidRPr="001E4BB8">
        <w:rPr>
          <w:rFonts w:eastAsia="Times New Roman"/>
          <w:szCs w:val="20"/>
        </w:rPr>
        <w:fldChar w:fldCharType="separate"/>
      </w:r>
      <w:r w:rsidR="00070962">
        <w:rPr>
          <w:rFonts w:eastAsia="Times New Roman"/>
          <w:noProof/>
          <w:szCs w:val="20"/>
        </w:rPr>
        <w:t xml:space="preserve">August 14, </w:t>
      </w:r>
      <w:r w:rsidR="00070962">
        <w:rPr>
          <w:rFonts w:eastAsia="Times New Roman"/>
          <w:noProof/>
          <w:szCs w:val="20"/>
        </w:rPr>
        <w:t xml:space="preserve"> 2019</w:t>
      </w:r>
      <w:r w:rsidRPr="001E4BB8">
        <w:rPr>
          <w:rFonts w:eastAsia="Times New Roman"/>
          <w:szCs w:val="20"/>
        </w:rPr>
        <w:fldChar w:fldCharType="end"/>
      </w:r>
      <w:r w:rsidRPr="001E4BB8">
        <w:rPr>
          <w:rFonts w:eastAsia="Times New Roman"/>
          <w:szCs w:val="20"/>
        </w:rPr>
        <w:t xml:space="preserve"> in accordance with 16 TAC § 22.74.</w:t>
      </w:r>
    </w:p>
    <w:p w14:paraId="19306696" w14:textId="77777777" w:rsidR="001E4BB8" w:rsidRPr="001E4BB8" w:rsidRDefault="001E4BB8" w:rsidP="001E4BB8">
      <w:pPr>
        <w:ind w:firstLine="5040"/>
        <w:jc w:val="both"/>
        <w:outlineLvl w:val="3"/>
        <w:rPr>
          <w:rFonts w:eastAsia="Times New Roman"/>
        </w:rPr>
      </w:pPr>
      <w:r w:rsidRPr="001E4BB8">
        <w:rPr>
          <w:rFonts w:eastAsia="Times New Roman"/>
        </w:rPr>
        <w:tab/>
      </w:r>
      <w:r w:rsidRPr="001E4BB8">
        <w:rPr>
          <w:rFonts w:eastAsia="Times New Roman"/>
        </w:rPr>
        <w:tab/>
      </w:r>
      <w:r w:rsidRPr="001E4BB8">
        <w:rPr>
          <w:rFonts w:eastAsia="Times New Roman"/>
        </w:rPr>
        <w:tab/>
      </w:r>
      <w:r w:rsidRPr="001E4BB8">
        <w:rPr>
          <w:rFonts w:eastAsia="Times New Roman"/>
        </w:rPr>
        <w:tab/>
      </w:r>
      <w:r w:rsidRPr="001E4BB8">
        <w:rPr>
          <w:rFonts w:eastAsia="Times New Roman"/>
        </w:rPr>
        <w:tab/>
      </w:r>
      <w:r w:rsidRPr="001E4BB8">
        <w:rPr>
          <w:rFonts w:eastAsia="Times New Roman"/>
        </w:rPr>
        <w:tab/>
      </w:r>
      <w:r w:rsidRPr="001E4BB8">
        <w:rPr>
          <w:rFonts w:eastAsia="Times New Roman"/>
        </w:rPr>
        <w:tab/>
      </w:r>
    </w:p>
    <w:p w14:paraId="70DC591D" w14:textId="77777777" w:rsidR="001E4BB8" w:rsidRPr="001E4BB8" w:rsidRDefault="001E4BB8" w:rsidP="001E4BB8">
      <w:pPr>
        <w:ind w:left="3600" w:firstLine="720"/>
        <w:jc w:val="both"/>
        <w:outlineLvl w:val="3"/>
        <w:rPr>
          <w:rFonts w:eastAsia="Times New Roman"/>
        </w:rPr>
      </w:pPr>
      <w:r w:rsidRPr="001E4BB8">
        <w:rPr>
          <w:rFonts w:eastAsia="Times New Roman"/>
        </w:rPr>
        <w:t>_____________________________</w:t>
      </w:r>
    </w:p>
    <w:p w14:paraId="50539875" w14:textId="77777777" w:rsidR="001E4BB8" w:rsidRPr="001E4BB8" w:rsidRDefault="007A2399" w:rsidP="001E4BB8">
      <w:pPr>
        <w:keepNext/>
        <w:keepLines/>
        <w:ind w:left="3600" w:firstLine="720"/>
        <w:rPr>
          <w:rFonts w:eastAsia="PMingLiU"/>
          <w:sz w:val="22"/>
          <w:szCs w:val="22"/>
        </w:rPr>
      </w:pPr>
      <w:r>
        <w:rPr>
          <w:rFonts w:eastAsia="Times New Roman"/>
          <w:szCs w:val="20"/>
        </w:rPr>
        <w:t>Steven M. Gonzalez</w:t>
      </w:r>
    </w:p>
    <w:p w14:paraId="320CA223" w14:textId="77777777" w:rsidR="001E4BB8" w:rsidRPr="001E4BB8" w:rsidRDefault="001E4BB8" w:rsidP="001E4BB8">
      <w:pPr>
        <w:rPr>
          <w:rFonts w:eastAsia="Arial"/>
          <w:color w:val="000000"/>
        </w:rPr>
      </w:pPr>
      <w:r w:rsidRPr="001E4BB8">
        <w:rPr>
          <w:rFonts w:eastAsia="Arial"/>
          <w:color w:val="000000"/>
        </w:rPr>
        <w:br w:type="page"/>
      </w:r>
      <w:bookmarkStart w:id="0" w:name="_GoBack"/>
      <w:bookmarkEnd w:id="0"/>
    </w:p>
    <w:p w14:paraId="29B4E631" w14:textId="2782144C" w:rsidR="001F2DB0" w:rsidRPr="00690192" w:rsidRDefault="001F2DB0" w:rsidP="001F2DB0">
      <w:pPr>
        <w:spacing w:after="360"/>
        <w:jc w:val="center"/>
        <w:rPr>
          <w:rFonts w:eastAsia="Times New Roman"/>
          <w:b/>
          <w:caps/>
          <w:szCs w:val="20"/>
        </w:rPr>
      </w:pPr>
      <w:r w:rsidRPr="00690192">
        <w:rPr>
          <w:rFonts w:eastAsia="Times New Roman"/>
          <w:b/>
          <w:caps/>
          <w:szCs w:val="20"/>
        </w:rPr>
        <w:lastRenderedPageBreak/>
        <w:t xml:space="preserve">Docket No. </w:t>
      </w:r>
      <w:r w:rsidR="00074C2E">
        <w:rPr>
          <w:b/>
        </w:rPr>
        <w:t>491</w:t>
      </w:r>
      <w:r w:rsidR="007A2399">
        <w:rPr>
          <w:b/>
        </w:rPr>
        <w:t>03</w:t>
      </w:r>
    </w:p>
    <w:tbl>
      <w:tblPr>
        <w:tblW w:w="0" w:type="auto"/>
        <w:jc w:val="center"/>
        <w:tblLayout w:type="fixed"/>
        <w:tblLook w:val="01E0" w:firstRow="1" w:lastRow="1" w:firstColumn="1" w:lastColumn="1" w:noHBand="0" w:noVBand="0"/>
      </w:tblPr>
      <w:tblGrid>
        <w:gridCol w:w="4493"/>
        <w:gridCol w:w="360"/>
        <w:gridCol w:w="4493"/>
      </w:tblGrid>
      <w:tr w:rsidR="009A7F15" w:rsidRPr="00690192" w14:paraId="6D2C7013" w14:textId="77777777" w:rsidTr="005863E5">
        <w:trPr>
          <w:jc w:val="center"/>
        </w:trPr>
        <w:tc>
          <w:tcPr>
            <w:tcW w:w="4493" w:type="dxa"/>
          </w:tcPr>
          <w:p w14:paraId="1BEFB899" w14:textId="44517935" w:rsidR="009A7F15" w:rsidRPr="005304B6" w:rsidRDefault="007A2399" w:rsidP="009A7F15">
            <w:pPr>
              <w:rPr>
                <w:rFonts w:ascii="Times New Roman Bold" w:hAnsi="Times New Roman Bold"/>
                <w:b/>
                <w:caps/>
              </w:rPr>
            </w:pPr>
            <w:r w:rsidRPr="005304B6">
              <w:rPr>
                <w:rFonts w:ascii="Times New Roman Bold" w:hAnsi="Times New Roman Bold"/>
                <w:b/>
                <w:caps/>
              </w:rPr>
              <w:t xml:space="preserve">Application of </w:t>
            </w:r>
            <w:r>
              <w:rPr>
                <w:rFonts w:ascii="Times New Roman Bold" w:hAnsi="Times New Roman Bold"/>
                <w:b/>
                <w:caps/>
              </w:rPr>
              <w:t xml:space="preserve">SWWC UTILITIES, INC. DBA SOUTHWEST UTILITY COMPANY AND MONARCH UTILITIES I L.P. </w:t>
            </w:r>
            <w:r w:rsidRPr="005304B6">
              <w:rPr>
                <w:rFonts w:ascii="Times New Roman Bold" w:hAnsi="Times New Roman Bold"/>
                <w:b/>
                <w:caps/>
              </w:rPr>
              <w:t xml:space="preserve">for Sale, Transfer, or Merger of Facilities and Certificate Rights in </w:t>
            </w:r>
            <w:r>
              <w:rPr>
                <w:rFonts w:ascii="Times New Roman Bold" w:hAnsi="Times New Roman Bold"/>
                <w:b/>
                <w:caps/>
              </w:rPr>
              <w:t>HARRIS</w:t>
            </w:r>
            <w:r w:rsidRPr="005304B6">
              <w:rPr>
                <w:rFonts w:ascii="Times New Roman Bold" w:hAnsi="Times New Roman Bold"/>
                <w:b/>
                <w:caps/>
              </w:rPr>
              <w:t xml:space="preserve"> County</w:t>
            </w:r>
          </w:p>
        </w:tc>
        <w:tc>
          <w:tcPr>
            <w:tcW w:w="360" w:type="dxa"/>
          </w:tcPr>
          <w:p w14:paraId="56899468" w14:textId="77777777" w:rsidR="009A7F15" w:rsidRPr="00DE014E" w:rsidRDefault="009A7F15" w:rsidP="009A7F15">
            <w:pPr>
              <w:rPr>
                <w:b/>
              </w:rPr>
            </w:pPr>
            <w:r w:rsidRPr="00DE014E">
              <w:rPr>
                <w:b/>
              </w:rPr>
              <w:t>§</w:t>
            </w:r>
          </w:p>
          <w:p w14:paraId="770F36EA" w14:textId="77777777" w:rsidR="009A7F15" w:rsidRPr="00DE014E" w:rsidRDefault="009A7F15" w:rsidP="009A7F15">
            <w:pPr>
              <w:rPr>
                <w:b/>
              </w:rPr>
            </w:pPr>
            <w:r w:rsidRPr="00DE014E">
              <w:rPr>
                <w:b/>
              </w:rPr>
              <w:t>§</w:t>
            </w:r>
          </w:p>
          <w:p w14:paraId="1DBAA6BF" w14:textId="77777777" w:rsidR="009A7F15" w:rsidRDefault="009A7F15" w:rsidP="009A7F15">
            <w:pPr>
              <w:rPr>
                <w:b/>
              </w:rPr>
            </w:pPr>
            <w:r w:rsidRPr="00DE014E">
              <w:rPr>
                <w:b/>
              </w:rPr>
              <w:t>§</w:t>
            </w:r>
          </w:p>
          <w:p w14:paraId="1C9BAB0E" w14:textId="77777777" w:rsidR="009A7F15" w:rsidRDefault="009A7F15" w:rsidP="009A7F15">
            <w:pPr>
              <w:rPr>
                <w:b/>
              </w:rPr>
            </w:pPr>
            <w:r>
              <w:rPr>
                <w:b/>
              </w:rPr>
              <w:t>§</w:t>
            </w:r>
          </w:p>
          <w:p w14:paraId="1AFDFE5F" w14:textId="77777777" w:rsidR="009A7F15" w:rsidRDefault="009A7F15" w:rsidP="009A7F15">
            <w:pPr>
              <w:rPr>
                <w:b/>
              </w:rPr>
            </w:pPr>
            <w:r>
              <w:rPr>
                <w:b/>
              </w:rPr>
              <w:t>§</w:t>
            </w:r>
          </w:p>
          <w:p w14:paraId="1D144487" w14:textId="77777777" w:rsidR="009A7F15" w:rsidRDefault="009A7F15" w:rsidP="009A7F15">
            <w:pPr>
              <w:rPr>
                <w:b/>
              </w:rPr>
            </w:pPr>
            <w:r>
              <w:rPr>
                <w:b/>
              </w:rPr>
              <w:t>§</w:t>
            </w:r>
          </w:p>
          <w:p w14:paraId="2D95A37F" w14:textId="77777777" w:rsidR="007A2399" w:rsidRPr="00DE014E" w:rsidRDefault="007A2399" w:rsidP="009A7F15">
            <w:pPr>
              <w:rPr>
                <w:b/>
              </w:rPr>
            </w:pPr>
            <w:r>
              <w:rPr>
                <w:b/>
              </w:rPr>
              <w:t>§</w:t>
            </w:r>
          </w:p>
        </w:tc>
        <w:tc>
          <w:tcPr>
            <w:tcW w:w="4493" w:type="dxa"/>
          </w:tcPr>
          <w:p w14:paraId="60ADF84E" w14:textId="77777777" w:rsidR="009A7F15" w:rsidRPr="00DE014E" w:rsidRDefault="009A7F15" w:rsidP="009A7F15">
            <w:pPr>
              <w:pStyle w:val="Docketstyle0"/>
              <w:spacing w:line="240" w:lineRule="auto"/>
              <w:jc w:val="center"/>
              <w:rPr>
                <w:bCs/>
              </w:rPr>
            </w:pPr>
            <w:r w:rsidRPr="00DE014E">
              <w:rPr>
                <w:bCs/>
              </w:rPr>
              <w:t>PUBLIC UTILITY COMMISSION</w:t>
            </w:r>
          </w:p>
          <w:p w14:paraId="0D1BB8E2" w14:textId="77777777" w:rsidR="009A7F15" w:rsidRPr="00DE014E" w:rsidRDefault="009A7F15" w:rsidP="009A7F15">
            <w:pPr>
              <w:pStyle w:val="Docketstyle0"/>
              <w:spacing w:line="240" w:lineRule="auto"/>
              <w:jc w:val="center"/>
              <w:rPr>
                <w:bCs/>
              </w:rPr>
            </w:pPr>
          </w:p>
          <w:p w14:paraId="7B9062D5" w14:textId="77777777" w:rsidR="009A7F15" w:rsidRPr="00DE014E" w:rsidRDefault="009A7F15" w:rsidP="009A7F15">
            <w:pPr>
              <w:pStyle w:val="Docketstyle0"/>
              <w:spacing w:line="240" w:lineRule="auto"/>
              <w:jc w:val="center"/>
              <w:rPr>
                <w:bCs/>
              </w:rPr>
            </w:pPr>
            <w:r w:rsidRPr="00DE014E">
              <w:rPr>
                <w:bCs/>
              </w:rPr>
              <w:t xml:space="preserve">OF </w:t>
            </w:r>
            <w:smartTag w:uri="urn:schemas-microsoft-com:office:smarttags" w:element="State">
              <w:smartTag w:uri="urn:schemas-microsoft-com:office:smarttags" w:element="place">
                <w:r w:rsidRPr="00DE014E">
                  <w:rPr>
                    <w:bCs/>
                  </w:rPr>
                  <w:t>TEXAS</w:t>
                </w:r>
              </w:smartTag>
            </w:smartTag>
          </w:p>
        </w:tc>
      </w:tr>
    </w:tbl>
    <w:p w14:paraId="5CD47BEA" w14:textId="77777777" w:rsidR="001F2DB0" w:rsidRDefault="001F2DB0" w:rsidP="001F2DB0">
      <w:pPr>
        <w:pStyle w:val="NoSpacing"/>
        <w:ind w:left="0" w:firstLine="0"/>
        <w:jc w:val="center"/>
        <w:rPr>
          <w:rFonts w:ascii="Times New Roman" w:hAnsi="Times New Roman" w:cs="Times New Roman"/>
          <w:b/>
          <w:sz w:val="24"/>
          <w:szCs w:val="24"/>
        </w:rPr>
      </w:pPr>
    </w:p>
    <w:p w14:paraId="5EA2B951" w14:textId="77777777" w:rsidR="001F2DB0" w:rsidRPr="00B961F6" w:rsidRDefault="001E4BB8" w:rsidP="001F2DB0">
      <w:pPr>
        <w:pStyle w:val="NoSpacing"/>
        <w:ind w:left="0" w:firstLine="0"/>
        <w:jc w:val="center"/>
        <w:rPr>
          <w:rFonts w:ascii="Times New Roman" w:hAnsi="Times New Roman" w:cs="Times New Roman"/>
          <w:b/>
          <w:sz w:val="24"/>
          <w:szCs w:val="24"/>
        </w:rPr>
      </w:pPr>
      <w:r>
        <w:rPr>
          <w:rFonts w:ascii="Times New Roman" w:hAnsi="Times New Roman" w:cs="Times New Roman"/>
          <w:b/>
          <w:sz w:val="24"/>
          <w:szCs w:val="24"/>
        </w:rPr>
        <w:t xml:space="preserve">JOINT PROPOSED </w:t>
      </w:r>
      <w:r w:rsidR="000A0CC3">
        <w:rPr>
          <w:rFonts w:ascii="Times New Roman" w:hAnsi="Times New Roman" w:cs="Times New Roman"/>
          <w:b/>
          <w:sz w:val="24"/>
          <w:szCs w:val="24"/>
        </w:rPr>
        <w:t>ORDER APPROVING SALE/TRANSFER TO PROCEED</w:t>
      </w:r>
    </w:p>
    <w:p w14:paraId="23AC3530" w14:textId="77777777" w:rsidR="001F2DB0" w:rsidRDefault="001F2DB0" w:rsidP="001F2DB0">
      <w:pPr>
        <w:pStyle w:val="NoSpacing"/>
        <w:ind w:left="0" w:firstLine="0"/>
        <w:jc w:val="center"/>
        <w:rPr>
          <w:rFonts w:ascii="Times New Roman" w:hAnsi="Times New Roman" w:cs="Times New Roman"/>
          <w:sz w:val="24"/>
          <w:szCs w:val="24"/>
        </w:rPr>
      </w:pPr>
    </w:p>
    <w:p w14:paraId="20814755" w14:textId="4785F59C" w:rsidR="007A2399" w:rsidRPr="00691713" w:rsidRDefault="007A2399" w:rsidP="007A2399">
      <w:pPr>
        <w:widowControl w:val="0"/>
        <w:kinsoku w:val="0"/>
        <w:overflowPunct w:val="0"/>
        <w:spacing w:before="120" w:after="120" w:line="360" w:lineRule="auto"/>
        <w:ind w:firstLine="720"/>
        <w:jc w:val="both"/>
        <w:textAlignment w:val="baseline"/>
        <w:rPr>
          <w:rFonts w:eastAsia="Times New Roman"/>
        </w:rPr>
      </w:pPr>
      <w:r w:rsidRPr="00691713">
        <w:rPr>
          <w:rFonts w:eastAsia="Times New Roman"/>
          <w:color w:val="000000"/>
        </w:rPr>
        <w:t xml:space="preserve">This Order addresses the </w:t>
      </w:r>
      <w:r w:rsidR="0045716B">
        <w:rPr>
          <w:rFonts w:eastAsia="Times New Roman"/>
          <w:color w:val="000000"/>
        </w:rPr>
        <w:t xml:space="preserve">January 15, 2019, </w:t>
      </w:r>
      <w:r w:rsidRPr="00691713">
        <w:rPr>
          <w:rFonts w:eastAsia="Times New Roman"/>
          <w:color w:val="000000"/>
        </w:rPr>
        <w:t xml:space="preserve">application of </w:t>
      </w:r>
      <w:r w:rsidRPr="00691713">
        <w:rPr>
          <w:rFonts w:eastAsia="Times New Roman"/>
        </w:rPr>
        <w:t>SWWC Utilities, Inc. dba Southwest Utility Company (</w:t>
      </w:r>
      <w:r w:rsidR="0045716B">
        <w:rPr>
          <w:rFonts w:eastAsia="Times New Roman"/>
        </w:rPr>
        <w:t>Seller</w:t>
      </w:r>
      <w:r w:rsidRPr="00691713">
        <w:rPr>
          <w:rFonts w:eastAsia="Times New Roman"/>
        </w:rPr>
        <w:t>) and Monarch Utilities I L.P. (</w:t>
      </w:r>
      <w:r w:rsidR="0045716B">
        <w:rPr>
          <w:rFonts w:eastAsia="Times New Roman"/>
        </w:rPr>
        <w:t>Purchaser</w:t>
      </w:r>
      <w:r w:rsidRPr="00691713">
        <w:rPr>
          <w:rFonts w:eastAsia="Times New Roman"/>
        </w:rPr>
        <w:t xml:space="preserve">) (collectively, </w:t>
      </w:r>
      <w:r w:rsidR="0045716B">
        <w:rPr>
          <w:rFonts w:eastAsia="Times New Roman"/>
        </w:rPr>
        <w:t>a</w:t>
      </w:r>
      <w:r w:rsidRPr="00691713">
        <w:rPr>
          <w:rFonts w:eastAsia="Times New Roman"/>
        </w:rPr>
        <w:t xml:space="preserve">pplicants) for </w:t>
      </w:r>
      <w:r w:rsidR="0045716B">
        <w:rPr>
          <w:rFonts w:eastAsia="Times New Roman"/>
        </w:rPr>
        <w:t>approval of a s</w:t>
      </w:r>
      <w:r w:rsidRPr="00691713">
        <w:rPr>
          <w:rFonts w:eastAsia="Times New Roman"/>
        </w:rPr>
        <w:t xml:space="preserve">ale, </w:t>
      </w:r>
      <w:r w:rsidR="0045716B">
        <w:rPr>
          <w:rFonts w:eastAsia="Times New Roman"/>
        </w:rPr>
        <w:t>t</w:t>
      </w:r>
      <w:r w:rsidRPr="00691713">
        <w:rPr>
          <w:rFonts w:eastAsia="Times New Roman"/>
        </w:rPr>
        <w:t xml:space="preserve">ransfer, or </w:t>
      </w:r>
      <w:r w:rsidR="0045716B">
        <w:rPr>
          <w:rFonts w:eastAsia="Times New Roman"/>
        </w:rPr>
        <w:t>m</w:t>
      </w:r>
      <w:r w:rsidRPr="00691713">
        <w:rPr>
          <w:rFonts w:eastAsia="Times New Roman"/>
        </w:rPr>
        <w:t xml:space="preserve">erger of </w:t>
      </w:r>
      <w:r w:rsidR="0045716B">
        <w:rPr>
          <w:rFonts w:eastAsia="Times New Roman"/>
        </w:rPr>
        <w:t>f</w:t>
      </w:r>
      <w:r w:rsidRPr="00691713">
        <w:rPr>
          <w:rFonts w:eastAsia="Times New Roman"/>
        </w:rPr>
        <w:t xml:space="preserve">acilities and </w:t>
      </w:r>
      <w:r w:rsidR="0045716B">
        <w:rPr>
          <w:rFonts w:eastAsia="Times New Roman"/>
        </w:rPr>
        <w:t>c</w:t>
      </w:r>
      <w:r w:rsidRPr="00691713">
        <w:rPr>
          <w:rFonts w:eastAsia="Times New Roman"/>
        </w:rPr>
        <w:t xml:space="preserve">ertificate </w:t>
      </w:r>
      <w:r w:rsidR="0045716B">
        <w:rPr>
          <w:rFonts w:eastAsia="Times New Roman"/>
        </w:rPr>
        <w:t>r</w:t>
      </w:r>
      <w:r w:rsidRPr="00691713">
        <w:rPr>
          <w:rFonts w:eastAsia="Times New Roman"/>
        </w:rPr>
        <w:t>ights in Harris County, Texas.</w:t>
      </w:r>
      <w:r w:rsidR="0045716B">
        <w:rPr>
          <w:rFonts w:eastAsia="Times New Roman"/>
        </w:rPr>
        <w:t xml:space="preserve"> The applicants seek to transfer </w:t>
      </w:r>
      <w:r w:rsidR="004626A2">
        <w:rPr>
          <w:rFonts w:eastAsia="Times New Roman"/>
        </w:rPr>
        <w:t xml:space="preserve">all of </w:t>
      </w:r>
      <w:r w:rsidR="0045716B">
        <w:rPr>
          <w:rFonts w:eastAsia="Times New Roman"/>
        </w:rPr>
        <w:t xml:space="preserve">Seller’s facilities and water service area </w:t>
      </w:r>
      <w:r w:rsidR="004626A2">
        <w:rPr>
          <w:rFonts w:eastAsia="Times New Roman"/>
        </w:rPr>
        <w:t xml:space="preserve">under water certificate of convenience and necessity (CCN) number 12284 </w:t>
      </w:r>
      <w:r w:rsidR="0045716B">
        <w:rPr>
          <w:rFonts w:eastAsia="Times New Roman"/>
        </w:rPr>
        <w:t>to Purchaser</w:t>
      </w:r>
      <w:r w:rsidR="004626A2">
        <w:rPr>
          <w:rFonts w:eastAsia="Times New Roman"/>
        </w:rPr>
        <w:t>’s</w:t>
      </w:r>
      <w:r w:rsidR="0045716B">
        <w:rPr>
          <w:rFonts w:eastAsia="Times New Roman"/>
        </w:rPr>
        <w:t xml:space="preserve"> </w:t>
      </w:r>
      <w:r w:rsidR="004626A2">
        <w:rPr>
          <w:rFonts w:eastAsia="Times New Roman"/>
        </w:rPr>
        <w:t>CCN</w:t>
      </w:r>
      <w:r w:rsidR="0045716B">
        <w:rPr>
          <w:rFonts w:eastAsia="Times New Roman"/>
        </w:rPr>
        <w:t xml:space="preserve"> number </w:t>
      </w:r>
      <w:r w:rsidR="004626A2">
        <w:rPr>
          <w:rFonts w:eastAsia="Times New Roman"/>
        </w:rPr>
        <w:t>12983</w:t>
      </w:r>
      <w:r w:rsidR="0045716B">
        <w:rPr>
          <w:rFonts w:eastAsia="Times New Roman"/>
        </w:rPr>
        <w:t xml:space="preserve">. </w:t>
      </w:r>
      <w:r w:rsidR="004626A2">
        <w:rPr>
          <w:rFonts w:eastAsia="Times New Roman"/>
        </w:rPr>
        <w:t xml:space="preserve">The applicants also seek to cancel Seller’s CCN number 12284. </w:t>
      </w:r>
      <w:r w:rsidR="0045716B">
        <w:rPr>
          <w:rFonts w:eastAsia="Times New Roman"/>
        </w:rPr>
        <w:t xml:space="preserve">On May 22, 2019, Commission Staff recommended that the transaction in this docket be allowed to proceed. The administrative law judge grants that the transaction proposed in this application may proceed and be consummated.  </w:t>
      </w:r>
    </w:p>
    <w:p w14:paraId="1A9A5A01" w14:textId="77777777" w:rsidR="001F2DB0" w:rsidRPr="00B961F6" w:rsidRDefault="001F2DB0" w:rsidP="001F2DB0">
      <w:pPr>
        <w:pStyle w:val="Heading1"/>
      </w:pPr>
      <w:r>
        <w:t>Findings of Fact</w:t>
      </w:r>
    </w:p>
    <w:p w14:paraId="2E7B8ED6" w14:textId="77777777" w:rsidR="00D74123" w:rsidRPr="00B961F6" w:rsidRDefault="00D74123" w:rsidP="00D74123">
      <w:pPr>
        <w:pStyle w:val="NoSpacing"/>
        <w:spacing w:before="120" w:line="360" w:lineRule="auto"/>
        <w:ind w:left="0" w:firstLine="720"/>
        <w:rPr>
          <w:rFonts w:ascii="Times New Roman" w:hAnsi="Times New Roman" w:cs="Times New Roman"/>
          <w:sz w:val="24"/>
          <w:szCs w:val="24"/>
        </w:rPr>
      </w:pPr>
      <w:r w:rsidRPr="00B961F6">
        <w:rPr>
          <w:rFonts w:ascii="Times New Roman" w:hAnsi="Times New Roman" w:cs="Times New Roman"/>
          <w:sz w:val="24"/>
          <w:szCs w:val="24"/>
        </w:rPr>
        <w:t xml:space="preserve">The Commission </w:t>
      </w:r>
      <w:r>
        <w:rPr>
          <w:rFonts w:ascii="Times New Roman" w:hAnsi="Times New Roman" w:cs="Times New Roman"/>
          <w:sz w:val="24"/>
          <w:szCs w:val="24"/>
        </w:rPr>
        <w:t>makes</w:t>
      </w:r>
      <w:r w:rsidRPr="00B961F6">
        <w:rPr>
          <w:rFonts w:ascii="Times New Roman" w:hAnsi="Times New Roman" w:cs="Times New Roman"/>
          <w:sz w:val="24"/>
          <w:szCs w:val="24"/>
        </w:rPr>
        <w:t xml:space="preserve"> the following findings of fact:</w:t>
      </w:r>
    </w:p>
    <w:p w14:paraId="5523839A" w14:textId="77777777" w:rsidR="001F2DB0" w:rsidRDefault="001F2DB0" w:rsidP="001F2DB0">
      <w:pPr>
        <w:pStyle w:val="Heading7"/>
      </w:pPr>
      <w:r>
        <w:t>Applicants</w:t>
      </w:r>
    </w:p>
    <w:p w14:paraId="4E7C9F4F" w14:textId="792C2D32" w:rsidR="007A2399" w:rsidRPr="007A2399" w:rsidRDefault="0045716B" w:rsidP="007A2399">
      <w:pPr>
        <w:pStyle w:val="FOFNumbered"/>
      </w:pPr>
      <w:r>
        <w:t>Purchaser</w:t>
      </w:r>
      <w:r w:rsidRPr="007A2399">
        <w:t xml:space="preserve"> </w:t>
      </w:r>
      <w:r w:rsidR="007A2399" w:rsidRPr="007A2399">
        <w:t>is a limited partnership registered with the Texas secretary of state under file number 800034797.</w:t>
      </w:r>
    </w:p>
    <w:p w14:paraId="1DF876EA" w14:textId="50B2FCB0" w:rsidR="007A2399" w:rsidRPr="007A2399" w:rsidRDefault="0045716B" w:rsidP="007A2399">
      <w:pPr>
        <w:pStyle w:val="FOFNumbered"/>
      </w:pPr>
      <w:r>
        <w:t>Seller</w:t>
      </w:r>
      <w:r w:rsidR="007A2399" w:rsidRPr="007A2399">
        <w:t xml:space="preserve"> is a subsidiary of SWWC Utilities, Inc., a for-profit corporation registered with the Texas secretary of state under file number 800832416.</w:t>
      </w:r>
    </w:p>
    <w:p w14:paraId="5FF6A0FC" w14:textId="7D94C64C" w:rsidR="007A2399" w:rsidRPr="007A2399" w:rsidRDefault="004626A2" w:rsidP="007A2399">
      <w:pPr>
        <w:pStyle w:val="FOFNumbered"/>
      </w:pPr>
      <w:r>
        <w:t>Seller</w:t>
      </w:r>
      <w:r w:rsidR="007A2399" w:rsidRPr="007A2399">
        <w:t xml:space="preserve"> owns a public water system (PWS) in Harris County registered with the Texas Commission on Environmental Quality (TCEQ) under PWS identification number 1010230.</w:t>
      </w:r>
    </w:p>
    <w:p w14:paraId="138AC34F" w14:textId="4F88540F" w:rsidR="007A2399" w:rsidRDefault="004626A2" w:rsidP="007A2399">
      <w:pPr>
        <w:pStyle w:val="FOFNumbered"/>
      </w:pPr>
      <w:r>
        <w:t>Seller</w:t>
      </w:r>
      <w:r w:rsidR="007A2399" w:rsidRPr="00691713">
        <w:t xml:space="preserve"> is a retail public utility that provides water service in Texas under CCN </w:t>
      </w:r>
      <w:r>
        <w:t xml:space="preserve">number </w:t>
      </w:r>
      <w:r w:rsidR="007A2399" w:rsidRPr="00691713">
        <w:t>12284 in Harris County.</w:t>
      </w:r>
    </w:p>
    <w:p w14:paraId="4D73666B" w14:textId="3C0DA66E" w:rsidR="007A2399" w:rsidRDefault="004626A2" w:rsidP="009E0FF0">
      <w:pPr>
        <w:pStyle w:val="FOFNumbered"/>
      </w:pPr>
      <w:r>
        <w:lastRenderedPageBreak/>
        <w:t>Purchaser</w:t>
      </w:r>
      <w:r w:rsidRPr="00691713">
        <w:t xml:space="preserve"> </w:t>
      </w:r>
      <w:r w:rsidR="007A2399" w:rsidRPr="00691713">
        <w:t>is a retail public utility that provides water service in Texas under CCN</w:t>
      </w:r>
      <w:r>
        <w:t xml:space="preserve"> number</w:t>
      </w:r>
      <w:r w:rsidR="007A2399" w:rsidRPr="00691713">
        <w:t xml:space="preserve"> 12983 in Harris County.</w:t>
      </w:r>
    </w:p>
    <w:p w14:paraId="5CFE068D" w14:textId="73956784" w:rsidR="009E0FF0" w:rsidRPr="00691713" w:rsidRDefault="004626A2" w:rsidP="00814D24">
      <w:pPr>
        <w:pStyle w:val="FOFNumbered"/>
      </w:pPr>
      <w:r>
        <w:t>Purchaser</w:t>
      </w:r>
      <w:r w:rsidRPr="00691713">
        <w:t xml:space="preserve"> </w:t>
      </w:r>
      <w:r w:rsidR="009E0FF0" w:rsidRPr="00691713">
        <w:t xml:space="preserve">and </w:t>
      </w:r>
      <w:r>
        <w:t>Seller</w:t>
      </w:r>
      <w:r w:rsidR="009E0FF0" w:rsidRPr="00691713">
        <w:t xml:space="preserve"> are affiliated because both </w:t>
      </w:r>
      <w:r>
        <w:t xml:space="preserve">entities </w:t>
      </w:r>
      <w:r w:rsidR="009E0FF0" w:rsidRPr="00691713">
        <w:t xml:space="preserve">are owned by </w:t>
      </w:r>
      <w:r>
        <w:t>the same</w:t>
      </w:r>
      <w:r w:rsidR="009E0FF0" w:rsidRPr="00691713">
        <w:t xml:space="preserve"> parent company, </w:t>
      </w:r>
      <w:proofErr w:type="spellStart"/>
      <w:r w:rsidR="009E0FF0" w:rsidRPr="00691713">
        <w:t>SouthWest</w:t>
      </w:r>
      <w:proofErr w:type="spellEnd"/>
      <w:r w:rsidR="009E0FF0" w:rsidRPr="00691713">
        <w:t xml:space="preserve"> Water Company (</w:t>
      </w:r>
      <w:proofErr w:type="spellStart"/>
      <w:r w:rsidR="009E0FF0" w:rsidRPr="00691713">
        <w:t>SouthWest</w:t>
      </w:r>
      <w:proofErr w:type="spellEnd"/>
      <w:r w:rsidR="009E0FF0" w:rsidRPr="00691713">
        <w:t>).</w:t>
      </w:r>
    </w:p>
    <w:p w14:paraId="184E37AD" w14:textId="77777777" w:rsidR="00186E62" w:rsidRPr="00DB6CB0" w:rsidRDefault="00186E62" w:rsidP="00186E62">
      <w:pPr>
        <w:pStyle w:val="Heading7"/>
      </w:pPr>
      <w:r w:rsidRPr="00DB6CB0">
        <w:t>Application</w:t>
      </w:r>
    </w:p>
    <w:p w14:paraId="0BBAA345" w14:textId="52924264" w:rsidR="004626A2" w:rsidRDefault="009E0FF0" w:rsidP="009E0FF0">
      <w:pPr>
        <w:pStyle w:val="FOFNumbered"/>
      </w:pPr>
      <w:r w:rsidRPr="009E0FF0">
        <w:t xml:space="preserve">On January 15, 2019, </w:t>
      </w:r>
      <w:r w:rsidR="004626A2">
        <w:t>the a</w:t>
      </w:r>
      <w:r w:rsidRPr="009E0FF0">
        <w:t xml:space="preserve">pplicants filed an application for Sale, Transfer, or Merger of Facilities and Certificate Rights in Harris County, Texas. Specifically, </w:t>
      </w:r>
      <w:r w:rsidR="004626A2">
        <w:t>Purchaser</w:t>
      </w:r>
      <w:r w:rsidR="004626A2" w:rsidRPr="009E0FF0">
        <w:t xml:space="preserve"> </w:t>
      </w:r>
      <w:r w:rsidRPr="009E0FF0">
        <w:t xml:space="preserve">seeks approval to acquire facilities, transfer water service area, and cancel CCN No. 12284 currently held by </w:t>
      </w:r>
      <w:r w:rsidR="00CB5F78">
        <w:t>Seller</w:t>
      </w:r>
      <w:r w:rsidRPr="009E0FF0">
        <w:t xml:space="preserve">. </w:t>
      </w:r>
    </w:p>
    <w:p w14:paraId="1216431E" w14:textId="0CFEE3C2" w:rsidR="009E0FF0" w:rsidRPr="009E0FF0" w:rsidRDefault="004626A2" w:rsidP="009E0FF0">
      <w:pPr>
        <w:pStyle w:val="FOFNumbered"/>
      </w:pPr>
      <w:r>
        <w:t>On January 22, 2019, t</w:t>
      </w:r>
      <w:r w:rsidR="009E0FF0" w:rsidRPr="009E0FF0">
        <w:t xml:space="preserve">he applicants supplemented the application </w:t>
      </w:r>
      <w:r>
        <w:t xml:space="preserve">to </w:t>
      </w:r>
      <w:r>
        <w:rPr>
          <w:szCs w:val="24"/>
        </w:rPr>
        <w:t xml:space="preserve">include additional </w:t>
      </w:r>
      <w:r w:rsidRPr="00707C16">
        <w:rPr>
          <w:szCs w:val="24"/>
        </w:rPr>
        <w:t xml:space="preserve"> information related to</w:t>
      </w:r>
      <w:r>
        <w:t xml:space="preserve"> their respective</w:t>
      </w:r>
      <w:r w:rsidRPr="00707C16">
        <w:rPr>
          <w:szCs w:val="24"/>
        </w:rPr>
        <w:t xml:space="preserve"> legal name</w:t>
      </w:r>
      <w:r>
        <w:t xml:space="preserve">s </w:t>
      </w:r>
      <w:r w:rsidRPr="00707C16">
        <w:t>and form of business</w:t>
      </w:r>
      <w:r>
        <w:t>.</w:t>
      </w:r>
      <w:r w:rsidRPr="009E0FF0" w:rsidDel="004626A2">
        <w:t xml:space="preserve"> </w:t>
      </w:r>
    </w:p>
    <w:p w14:paraId="7B19A073" w14:textId="343D1CC3" w:rsidR="009E0FF0" w:rsidRPr="00691713" w:rsidRDefault="009E0FF0" w:rsidP="009E0FF0">
      <w:pPr>
        <w:pStyle w:val="FOFNumbered"/>
      </w:pPr>
      <w:r w:rsidRPr="00691713">
        <w:t>The requested service area subject to this transaction is located approximately nine miles southwest of downtown Tomball, Texas, and is generally bounded on the north by Spring-Cypress Road</w:t>
      </w:r>
      <w:r w:rsidR="004626A2">
        <w:t>,</w:t>
      </w:r>
      <w:r w:rsidRPr="00691713">
        <w:t xml:space="preserve"> on the east by </w:t>
      </w:r>
      <w:proofErr w:type="spellStart"/>
      <w:r w:rsidRPr="00691713">
        <w:t>Allemand</w:t>
      </w:r>
      <w:proofErr w:type="spellEnd"/>
      <w:r w:rsidRPr="00691713">
        <w:t xml:space="preserve"> Lane and Far Point Manor Court</w:t>
      </w:r>
      <w:r w:rsidR="004626A2">
        <w:t>,</w:t>
      </w:r>
      <w:r w:rsidRPr="00691713">
        <w:t xml:space="preserve"> on the south by Jarvis Road</w:t>
      </w:r>
      <w:r w:rsidR="004626A2">
        <w:t>,</w:t>
      </w:r>
      <w:r w:rsidRPr="00691713">
        <w:t xml:space="preserve"> and on the west by Skinner Road.</w:t>
      </w:r>
    </w:p>
    <w:p w14:paraId="212D51B7" w14:textId="27853CF5" w:rsidR="003277F7" w:rsidRPr="00B611B7" w:rsidRDefault="009E0FF0" w:rsidP="009E0FF0">
      <w:pPr>
        <w:pStyle w:val="FOFNumbered"/>
      </w:pPr>
      <w:r w:rsidRPr="009E0FF0">
        <w:t>The total area affected by the transfer comprises approximately 32 acres and 45 current customers.</w:t>
      </w:r>
    </w:p>
    <w:p w14:paraId="62A4AFB9" w14:textId="77777777" w:rsidR="009E0FF0" w:rsidRPr="00691713" w:rsidRDefault="009E0FF0" w:rsidP="009E0FF0">
      <w:pPr>
        <w:pStyle w:val="FOFNumbered"/>
      </w:pPr>
      <w:r w:rsidRPr="00691713">
        <w:t>In Order No. 2 issued on February 14, 2019, the administrative law judge (ALJ) deemed the application administratively complete.</w:t>
      </w:r>
    </w:p>
    <w:p w14:paraId="62F628AB" w14:textId="77777777" w:rsidR="00ED645F" w:rsidRDefault="00ED645F" w:rsidP="006F1FF9">
      <w:pPr>
        <w:pStyle w:val="Heading7"/>
      </w:pPr>
      <w:r>
        <w:t>Notice</w:t>
      </w:r>
    </w:p>
    <w:p w14:paraId="18830782" w14:textId="3A4E3056" w:rsidR="009E0FF0" w:rsidRPr="009E0FF0" w:rsidRDefault="009E0FF0" w:rsidP="009E0FF0">
      <w:pPr>
        <w:pStyle w:val="FOFNumbered"/>
      </w:pPr>
      <w:r w:rsidRPr="009E0FF0">
        <w:t xml:space="preserve">On March 20, 2019, </w:t>
      </w:r>
      <w:r w:rsidR="008F1ACB">
        <w:t xml:space="preserve">the applicants filed the affidavit of </w:t>
      </w:r>
      <w:r w:rsidRPr="009E0FF0">
        <w:t>George Freitag</w:t>
      </w:r>
      <w:r w:rsidR="008F1ACB">
        <w:t xml:space="preserve">, Purchaser’s </w:t>
      </w:r>
      <w:r w:rsidRPr="009E0FF0">
        <w:t xml:space="preserve"> </w:t>
      </w:r>
      <w:r w:rsidR="008F1ACB">
        <w:t>Texas Regulatory Manager</w:t>
      </w:r>
      <w:r w:rsidRPr="009E0FF0">
        <w:t>, attesting that notice was provided to</w:t>
      </w:r>
      <w:r w:rsidR="008F1ACB">
        <w:t xml:space="preserve"> current customers, neighboring utilities, and affected parties</w:t>
      </w:r>
      <w:r w:rsidRPr="009E0FF0">
        <w:t xml:space="preserve"> on February 21, 2019.</w:t>
      </w:r>
    </w:p>
    <w:p w14:paraId="75C3C277" w14:textId="77777777" w:rsidR="009E0FF0" w:rsidRPr="00691713" w:rsidRDefault="009E0FF0" w:rsidP="009E0FF0">
      <w:pPr>
        <w:pStyle w:val="FOFNumbered"/>
      </w:pPr>
      <w:r w:rsidRPr="00691713">
        <w:t>In Order No. 4 issued on April 25, 2019, the ALJ deemed the notice sufficient.</w:t>
      </w:r>
    </w:p>
    <w:p w14:paraId="720850EE" w14:textId="77777777" w:rsidR="00962D94" w:rsidRPr="006441A0" w:rsidRDefault="003277F7" w:rsidP="00962D94">
      <w:pPr>
        <w:pStyle w:val="FOFNumbered"/>
        <w:numPr>
          <w:ilvl w:val="0"/>
          <w:numId w:val="0"/>
        </w:numPr>
        <w:rPr>
          <w:b/>
          <w:i/>
          <w:u w:val="single"/>
        </w:rPr>
      </w:pPr>
      <w:r>
        <w:rPr>
          <w:b/>
          <w:i/>
          <w:u w:val="single"/>
        </w:rPr>
        <w:t>Evidentiary Record</w:t>
      </w:r>
    </w:p>
    <w:p w14:paraId="4415A47C" w14:textId="64A12357" w:rsidR="009E0FF0" w:rsidRPr="00691713" w:rsidRDefault="009E0FF0" w:rsidP="009E0FF0">
      <w:pPr>
        <w:pStyle w:val="FOFNumbered"/>
      </w:pPr>
      <w:r w:rsidRPr="00691713">
        <w:t xml:space="preserve">On </w:t>
      </w:r>
      <w:r w:rsidR="008F1ACB">
        <w:t xml:space="preserve">August </w:t>
      </w:r>
      <w:r w:rsidR="008F1ACB" w:rsidRPr="007C61C9">
        <w:t>__</w:t>
      </w:r>
      <w:r w:rsidRPr="00691713">
        <w:t>, 2019, the parties jointly moved to admit evidence.</w:t>
      </w:r>
    </w:p>
    <w:p w14:paraId="0D5403CA" w14:textId="0D9224EB" w:rsidR="009E0FF0" w:rsidRPr="00691713" w:rsidRDefault="009E0FF0" w:rsidP="009E0FF0">
      <w:pPr>
        <w:pStyle w:val="FOFNumbered"/>
        <w:rPr>
          <w:color w:val="000000"/>
        </w:rPr>
      </w:pPr>
      <w:r w:rsidRPr="00691713">
        <w:rPr>
          <w:rFonts w:eastAsia="PMingLiU"/>
          <w:noProof/>
        </w:rPr>
        <mc:AlternateContent>
          <mc:Choice Requires="wps">
            <w:drawing>
              <wp:anchor distT="0" distB="0" distL="0" distR="0" simplePos="0" relativeHeight="251659264" behindDoc="1" locked="0" layoutInCell="1" allowOverlap="1" wp14:anchorId="47CCC7E0" wp14:editId="161CA5CF">
                <wp:simplePos x="0" y="0"/>
                <wp:positionH relativeFrom="page">
                  <wp:posOffset>7232650</wp:posOffset>
                </wp:positionH>
                <wp:positionV relativeFrom="page">
                  <wp:posOffset>9984105</wp:posOffset>
                </wp:positionV>
                <wp:extent cx="445135" cy="123825"/>
                <wp:effectExtent l="3175" t="1905" r="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135" cy="123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AD8C0D" w14:textId="77777777" w:rsidR="009E0FF0" w:rsidRDefault="009E0FF0" w:rsidP="009E0FF0">
                            <w:pPr>
                              <w:spacing w:line="189" w:lineRule="exact"/>
                              <w:textAlignment w:val="baseline"/>
                              <w:rPr>
                                <w:rFonts w:eastAsia="Times New Roman"/>
                                <w:b/>
                                <w:color w:val="000000"/>
                                <w:spacing w:val="-10"/>
                                <w:sz w:val="17"/>
                              </w:rPr>
                            </w:pPr>
                            <w:r>
                              <w:rPr>
                                <w:rFonts w:eastAsia="Times New Roman"/>
                                <w:b/>
                                <w:color w:val="000000"/>
                                <w:spacing w:val="-10"/>
                                <w:sz w:val="17"/>
                              </w:rPr>
                              <w:t>00000003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19DA67" id="_x0000_t202" coordsize="21600,21600" o:spt="202" path="m,l,21600r21600,l21600,xe">
                <v:stroke joinstyle="miter"/>
                <v:path gradientshapeok="t" o:connecttype="rect"/>
              </v:shapetype>
              <v:shape id="Text Box 3" o:spid="_x0000_s1026" type="#_x0000_t202" style="position:absolute;left:0;text-align:left;margin-left:569.5pt;margin-top:786.15pt;width:35.05pt;height:9.7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fpUrAIAAKgFAAAOAAAAZHJzL2Uyb0RvYy54bWysVG1vmzAQ/j5p/8Hyd8pLSAoopEpDmCZ1&#10;L1K7H+CACdbAZrYT6Kb9951NSNNWk6ZtfLAO+/zcPXePb3kztA06UqmY4Cn2rzyMKC9Eyfg+xV8e&#10;cifCSGnCS9IITlP8SBW+Wb19s+y7hAaiFk1JJQIQrpK+S3GtdZe4ripq2hJ1JTrK4bASsiUafuXe&#10;LSXpAb1t3MDzFm4vZNlJUVClYDcbD/HK4lcVLfSnqlJUoybFkJu2q7TrzqzuakmSvSRdzYpTGuQv&#10;smgJ4xD0DJURTdBBsldQLSukUKLSV4VoXVFVrKCWA7DxvRds7mvSUcsFiqO6c5nU/4MtPh4/S8TK&#10;FM8w4qSFFj3QQaNbMaCZqU7fqQSc7jtw0wNsQ5ctU9XdieKrQlxsasL3dC2l6GtKSsjONzfdi6sj&#10;jjIgu/6DKCEMOWhhgYZKtqZ0UAwE6NClx3NnTCoFbIbh3J/NMSrgyA9mUTC3EUgyXe6k0u+oaJEx&#10;Uiyh8RacHO+UNsmQZHIxsbjIWdPY5jf82QY4jjsQGq6aM5OE7eWP2Iu30TYKnTBYbJ3QyzJnnW9C&#10;Z5H71/Nslm02mf/TxPXDpGZlSbkJM+nKD/+sbyeFj4o4K0uJhpUGzqSk5H63aSQ6EtB1br9TQS7c&#10;3Odp2CIAlxeU/CD0boPYyRfRtRPm4dyJr73I8fz4Nl54YRxm+XNKd4zTf6eE+hTHc+ijpfNbbp79&#10;XnMjScs0TI6GtSmOzk4kMQrc8tK2VhPWjPZFKUz6T6WAdk+Ntno1Eh3FqofdAChGxDtRPoJypQBl&#10;gTxh3IFRC/kdox5GR4rVtwORFKPmPQf1mzkzGXIydpNBeAFXU6wxGs2NHufRoZNsXwPy+L64WMML&#10;qZhV71MWp3cF48CSOI0uM28u/63X04Bd/QIAAP//AwBQSwMEFAAGAAgAAAAhAIjmYTLjAAAADwEA&#10;AA8AAABkcnMvZG93bnJldi54bWxMj8FOwzAQRO9I/QdrK3GjTlJRmhCnqhCckBBpOHB04m1iNV6H&#10;2G3D3+Oc6G1ndzT7Jt9NpmcXHJ22JCBeRcCQGqs0tQK+qreHLTDnJSnZW0IBv+hgVyzucpkpe6US&#10;LwffshBCLpMCOu+HjHPXdGikW9kBKdyOdjTSBzm2XI3yGsJNz5Mo2nAjNYUPnRzwpcPmdDgbAftv&#10;Kl/1z0f9WR5LXVVpRO+bkxD3y2n/DMzj5P/NMOMHdCgCU23PpBzrg47XaSjjw/T4lKyBzZ4kSmNg&#10;9bxL4y3wIue3PYo/AAAA//8DAFBLAQItABQABgAIAAAAIQC2gziS/gAAAOEBAAATAAAAAAAAAAAA&#10;AAAAAAAAAABbQ29udGVudF9UeXBlc10ueG1sUEsBAi0AFAAGAAgAAAAhADj9If/WAAAAlAEAAAsA&#10;AAAAAAAAAAAAAAAALwEAAF9yZWxzLy5yZWxzUEsBAi0AFAAGAAgAAAAhANNx+lSsAgAAqAUAAA4A&#10;AAAAAAAAAAAAAAAALgIAAGRycy9lMm9Eb2MueG1sUEsBAi0AFAAGAAgAAAAhAIjmYTLjAAAADwEA&#10;AA8AAAAAAAAAAAAAAAAABgUAAGRycy9kb3ducmV2LnhtbFBLBQYAAAAABAAEAPMAAAAWBgAAAAA=&#10;" filled="f" stroked="f">
                <v:textbox inset="0,0,0,0">
                  <w:txbxContent>
                    <w:p w:rsidR="009E0FF0" w:rsidRDefault="009E0FF0" w:rsidP="009E0FF0">
                      <w:pPr>
                        <w:spacing w:line="189" w:lineRule="exact"/>
                        <w:textAlignment w:val="baseline"/>
                        <w:rPr>
                          <w:rFonts w:eastAsia="Times New Roman"/>
                          <w:b/>
                          <w:color w:val="000000"/>
                          <w:spacing w:val="-10"/>
                          <w:sz w:val="17"/>
                        </w:rPr>
                      </w:pPr>
                      <w:r>
                        <w:rPr>
                          <w:rFonts w:eastAsia="Times New Roman"/>
                          <w:b/>
                          <w:color w:val="000000"/>
                          <w:spacing w:val="-10"/>
                          <w:sz w:val="17"/>
                        </w:rPr>
                        <w:t>00000003</w:t>
                      </w:r>
                    </w:p>
                  </w:txbxContent>
                </v:textbox>
                <w10:wrap type="square" anchorx="page" anchory="page"/>
              </v:shape>
            </w:pict>
          </mc:Fallback>
        </mc:AlternateContent>
      </w:r>
      <w:r w:rsidRPr="00691713">
        <w:rPr>
          <w:color w:val="000000"/>
          <w:spacing w:val="6"/>
        </w:rPr>
        <w:t xml:space="preserve">In Order No. </w:t>
      </w:r>
      <w:r w:rsidR="008F1ACB" w:rsidRPr="00814D24">
        <w:rPr>
          <w:color w:val="000000"/>
          <w:spacing w:val="6"/>
        </w:rPr>
        <w:t>8</w:t>
      </w:r>
      <w:r w:rsidR="008F1ACB" w:rsidRPr="00691713">
        <w:rPr>
          <w:color w:val="000000"/>
          <w:spacing w:val="6"/>
        </w:rPr>
        <w:t xml:space="preserve"> </w:t>
      </w:r>
      <w:r w:rsidRPr="00691713">
        <w:rPr>
          <w:color w:val="000000"/>
          <w:spacing w:val="6"/>
        </w:rPr>
        <w:t xml:space="preserve">issued on ____________________, 2019, the ALJ admitted the following evidence into the record: (a) </w:t>
      </w:r>
      <w:r w:rsidRPr="00691713">
        <w:t xml:space="preserve">the </w:t>
      </w:r>
      <w:r w:rsidR="008F1ACB">
        <w:t>a</w:t>
      </w:r>
      <w:r w:rsidRPr="00691713">
        <w:t xml:space="preserve">pplicants’ application, filed </w:t>
      </w:r>
      <w:r w:rsidR="008F1ACB">
        <w:t xml:space="preserve">on </w:t>
      </w:r>
      <w:r w:rsidRPr="00691713">
        <w:t xml:space="preserve">January 15, </w:t>
      </w:r>
      <w:r w:rsidRPr="00691713">
        <w:lastRenderedPageBreak/>
        <w:t>2019</w:t>
      </w:r>
      <w:r w:rsidRPr="00691713">
        <w:rPr>
          <w:color w:val="000000"/>
          <w:spacing w:val="6"/>
        </w:rPr>
        <w:t>; (b)</w:t>
      </w:r>
      <w:r w:rsidR="008F1ACB">
        <w:rPr>
          <w:color w:val="000000"/>
          <w:spacing w:val="6"/>
        </w:rPr>
        <w:t xml:space="preserve"> </w:t>
      </w:r>
      <w:r w:rsidR="008F1ACB">
        <w:rPr>
          <w:szCs w:val="24"/>
        </w:rPr>
        <w:t>t</w:t>
      </w:r>
      <w:r w:rsidR="008F1ACB" w:rsidRPr="00707C16">
        <w:rPr>
          <w:szCs w:val="24"/>
        </w:rPr>
        <w:t xml:space="preserve">he </w:t>
      </w:r>
      <w:r w:rsidR="008F1ACB">
        <w:t xml:space="preserve">applicants’ </w:t>
      </w:r>
      <w:r w:rsidR="008F1ACB" w:rsidRPr="00707C16">
        <w:rPr>
          <w:szCs w:val="24"/>
        </w:rPr>
        <w:t>supplement to the application, including information related to</w:t>
      </w:r>
      <w:r w:rsidR="008F1ACB">
        <w:t xml:space="preserve"> respective</w:t>
      </w:r>
      <w:r w:rsidR="008F1ACB" w:rsidRPr="00707C16">
        <w:rPr>
          <w:szCs w:val="24"/>
        </w:rPr>
        <w:t xml:space="preserve"> legal name</w:t>
      </w:r>
      <w:r w:rsidR="008F1ACB">
        <w:t xml:space="preserve">s </w:t>
      </w:r>
      <w:r w:rsidR="008F1ACB" w:rsidRPr="00707C16">
        <w:t xml:space="preserve">and form of business, filed on </w:t>
      </w:r>
      <w:r w:rsidR="008F1ACB">
        <w:t>January 22</w:t>
      </w:r>
      <w:r w:rsidR="008F1ACB" w:rsidRPr="00707C16">
        <w:t>, 2019</w:t>
      </w:r>
      <w:r w:rsidR="008F1ACB">
        <w:t>; (c)</w:t>
      </w:r>
      <w:r w:rsidRPr="00691713">
        <w:rPr>
          <w:color w:val="000000"/>
          <w:spacing w:val="6"/>
        </w:rPr>
        <w:t xml:space="preserve"> </w:t>
      </w:r>
      <w:r w:rsidRPr="00691713">
        <w:t xml:space="preserve">the </w:t>
      </w:r>
      <w:r w:rsidR="008F1ACB">
        <w:t>a</w:t>
      </w:r>
      <w:r w:rsidRPr="00691713">
        <w:t xml:space="preserve">pplicants’ proof of notice and supporting documentation, filed </w:t>
      </w:r>
      <w:r w:rsidR="008F1ACB">
        <w:t xml:space="preserve">on </w:t>
      </w:r>
      <w:r w:rsidRPr="00691713">
        <w:t>March 20, 2019</w:t>
      </w:r>
      <w:r w:rsidRPr="00691713">
        <w:rPr>
          <w:color w:val="000000"/>
          <w:spacing w:val="6"/>
        </w:rPr>
        <w:t>; (</w:t>
      </w:r>
      <w:r w:rsidR="008F1ACB">
        <w:rPr>
          <w:color w:val="000000"/>
          <w:spacing w:val="6"/>
        </w:rPr>
        <w:t>d</w:t>
      </w:r>
      <w:r w:rsidRPr="00691713">
        <w:rPr>
          <w:color w:val="000000"/>
          <w:spacing w:val="6"/>
        </w:rPr>
        <w:t xml:space="preserve">) </w:t>
      </w:r>
      <w:r w:rsidR="008F1ACB">
        <w:t xml:space="preserve">the applicants’ list of all customers provided notice, confidentially filed on March 20, 2019; and (e) </w:t>
      </w:r>
      <w:r w:rsidR="008F1ACB" w:rsidRPr="00707C16">
        <w:t xml:space="preserve">Commission Staff’s Final Recommendation </w:t>
      </w:r>
      <w:r w:rsidR="008F1ACB">
        <w:t>and attachments, including the</w:t>
      </w:r>
      <w:r w:rsidR="008F1ACB" w:rsidRPr="00707C16">
        <w:t xml:space="preserve"> memorandum of Leila Guerrero from the Water Utility Regulati</w:t>
      </w:r>
      <w:r w:rsidR="008F1ACB">
        <w:t>on Division, filed May 22, 2019</w:t>
      </w:r>
      <w:r w:rsidRPr="00691713">
        <w:rPr>
          <w:color w:val="000000"/>
          <w:spacing w:val="6"/>
        </w:rPr>
        <w:t>.</w:t>
      </w:r>
    </w:p>
    <w:p w14:paraId="6B220E95" w14:textId="77777777" w:rsidR="00DB6CB0" w:rsidRPr="00BC53E6" w:rsidRDefault="00CD39A1" w:rsidP="00BC53E6">
      <w:pPr>
        <w:spacing w:before="120" w:line="360" w:lineRule="auto"/>
        <w:rPr>
          <w:u w:val="double"/>
        </w:rPr>
      </w:pPr>
      <w:r>
        <w:rPr>
          <w:b/>
          <w:i/>
          <w:u w:val="single"/>
        </w:rPr>
        <w:t xml:space="preserve">System </w:t>
      </w:r>
      <w:r w:rsidR="00DB6CB0">
        <w:rPr>
          <w:b/>
          <w:i/>
          <w:u w:val="single"/>
        </w:rPr>
        <w:t xml:space="preserve">Compliance – </w:t>
      </w:r>
      <w:r>
        <w:rPr>
          <w:b/>
          <w:i/>
          <w:u w:val="single"/>
        </w:rPr>
        <w:t>Texas Water Code (TWC)</w:t>
      </w:r>
      <w:r w:rsidR="00DB6CB0" w:rsidRPr="00872A5F">
        <w:rPr>
          <w:b/>
          <w:i/>
          <w:u w:val="single"/>
        </w:rPr>
        <w:t xml:space="preserve"> § 13.</w:t>
      </w:r>
      <w:r>
        <w:rPr>
          <w:b/>
          <w:i/>
          <w:u w:val="single"/>
        </w:rPr>
        <w:t>301</w:t>
      </w:r>
      <w:r w:rsidR="000E67EE">
        <w:rPr>
          <w:b/>
          <w:i/>
          <w:u w:val="single"/>
        </w:rPr>
        <w:t>(e)(3)(A);</w:t>
      </w:r>
      <w:r w:rsidR="00DB6CB0">
        <w:rPr>
          <w:b/>
          <w:i/>
          <w:u w:val="single"/>
        </w:rPr>
        <w:t xml:space="preserve"> </w:t>
      </w:r>
      <w:r w:rsidR="00DB6CB0" w:rsidRPr="00473D87">
        <w:rPr>
          <w:b/>
          <w:i/>
          <w:u w:val="single"/>
        </w:rPr>
        <w:t xml:space="preserve">16 </w:t>
      </w:r>
      <w:r>
        <w:rPr>
          <w:b/>
          <w:i/>
          <w:u w:val="single"/>
        </w:rPr>
        <w:t>Texas Administrative Code (TAC)</w:t>
      </w:r>
      <w:r w:rsidR="00DB6CB0">
        <w:rPr>
          <w:b/>
          <w:i/>
          <w:u w:val="single"/>
        </w:rPr>
        <w:t xml:space="preserve"> §</w:t>
      </w:r>
      <w:r>
        <w:rPr>
          <w:b/>
          <w:i/>
          <w:u w:val="single"/>
        </w:rPr>
        <w:t>§ 24.227(a), 24.239(j)(3)(A),</w:t>
      </w:r>
      <w:r w:rsidR="00DB6CB0">
        <w:rPr>
          <w:b/>
          <w:i/>
          <w:u w:val="single"/>
        </w:rPr>
        <w:t xml:space="preserve"> (j)(5)(A)</w:t>
      </w:r>
    </w:p>
    <w:p w14:paraId="14965ECC" w14:textId="7FEE84A6" w:rsidR="00962D94" w:rsidRPr="005345C9" w:rsidRDefault="008F1ACB">
      <w:pPr>
        <w:pStyle w:val="FOFNumbered"/>
        <w:rPr>
          <w:u w:val="double"/>
        </w:rPr>
      </w:pPr>
      <w:r>
        <w:t xml:space="preserve">Purchaser </w:t>
      </w:r>
      <w:r w:rsidR="0099121A">
        <w:t xml:space="preserve">and </w:t>
      </w:r>
      <w:r>
        <w:t>Seller</w:t>
      </w:r>
      <w:r w:rsidR="00DB6CB0">
        <w:t xml:space="preserve"> have not been subject to any unresolved enforcement action by the Commission, </w:t>
      </w:r>
      <w:r w:rsidR="005345C9">
        <w:t>TCEQ</w:t>
      </w:r>
      <w:r w:rsidR="00DB6CB0">
        <w:t>, the Texas Department of Health, the Office of Attorney General, or the Unites States Environmental Protection Agency.</w:t>
      </w:r>
    </w:p>
    <w:p w14:paraId="67BF648A" w14:textId="72BC6C6D" w:rsidR="005345C9" w:rsidRPr="00BC53E6" w:rsidRDefault="008F1ACB">
      <w:pPr>
        <w:pStyle w:val="FOFNumbered"/>
        <w:rPr>
          <w:u w:val="double"/>
        </w:rPr>
      </w:pPr>
      <w:r>
        <w:t xml:space="preserve">Purchaser </w:t>
      </w:r>
      <w:r w:rsidR="0099121A">
        <w:t xml:space="preserve">and </w:t>
      </w:r>
      <w:r>
        <w:t>Seller</w:t>
      </w:r>
      <w:r w:rsidR="005345C9">
        <w:t xml:space="preserve"> do not have any violations listed in the TCEQ database.</w:t>
      </w:r>
    </w:p>
    <w:p w14:paraId="3480F752" w14:textId="77777777" w:rsidR="00DB6CB0" w:rsidRPr="00473D87" w:rsidRDefault="00DB6CB0" w:rsidP="00DB6CB0">
      <w:pPr>
        <w:spacing w:before="120" w:line="360" w:lineRule="auto"/>
        <w:rPr>
          <w:u w:val="double"/>
        </w:rPr>
      </w:pPr>
      <w:r>
        <w:rPr>
          <w:b/>
          <w:i/>
          <w:u w:val="single"/>
        </w:rPr>
        <w:t xml:space="preserve">Adequacy of Existing Service – </w:t>
      </w:r>
      <w:r w:rsidR="00CA32F9">
        <w:rPr>
          <w:b/>
          <w:i/>
          <w:u w:val="single"/>
        </w:rPr>
        <w:t>TWC § 13.</w:t>
      </w:r>
      <w:r w:rsidR="005345C9">
        <w:rPr>
          <w:b/>
          <w:i/>
          <w:u w:val="single"/>
        </w:rPr>
        <w:t>301(c</w:t>
      </w:r>
      <w:r w:rsidR="00CA32F9">
        <w:rPr>
          <w:b/>
          <w:i/>
          <w:u w:val="single"/>
        </w:rPr>
        <w:t>)</w:t>
      </w:r>
      <w:r w:rsidR="005345C9">
        <w:rPr>
          <w:b/>
          <w:i/>
          <w:u w:val="single"/>
        </w:rPr>
        <w:t>(1)</w:t>
      </w:r>
      <w:r w:rsidR="000E67EE">
        <w:rPr>
          <w:b/>
          <w:i/>
          <w:u w:val="single"/>
        </w:rPr>
        <w:t>;</w:t>
      </w:r>
      <w:r w:rsidR="00CA32F9">
        <w:rPr>
          <w:b/>
          <w:i/>
          <w:u w:val="single"/>
        </w:rPr>
        <w:t xml:space="preserve"> 16 TAC §</w:t>
      </w:r>
      <w:r w:rsidR="005345C9">
        <w:rPr>
          <w:b/>
          <w:i/>
          <w:u w:val="single"/>
        </w:rPr>
        <w:t>§</w:t>
      </w:r>
      <w:r w:rsidR="00CA32F9">
        <w:rPr>
          <w:b/>
          <w:i/>
          <w:u w:val="single"/>
        </w:rPr>
        <w:t xml:space="preserve"> </w:t>
      </w:r>
      <w:r w:rsidR="005345C9">
        <w:rPr>
          <w:b/>
          <w:i/>
          <w:u w:val="single"/>
        </w:rPr>
        <w:t>24.227(d)(1), (j)(5)(B)</w:t>
      </w:r>
    </w:p>
    <w:p w14:paraId="529CE1ED" w14:textId="3C6F8E10" w:rsidR="005345C9" w:rsidRDefault="0099121A" w:rsidP="005345C9">
      <w:pPr>
        <w:pStyle w:val="FOFNumbered"/>
      </w:pPr>
      <w:r>
        <w:t xml:space="preserve">The requested area is currently served by </w:t>
      </w:r>
      <w:r w:rsidR="008F1ACB">
        <w:t>Seller</w:t>
      </w:r>
      <w:r>
        <w:t xml:space="preserve"> with a PWS registered with the TCEQ under Western Trails Subdivision, PWS No. 1010230.</w:t>
      </w:r>
    </w:p>
    <w:p w14:paraId="67941278" w14:textId="1EA9D8F3" w:rsidR="0099121A" w:rsidRDefault="0099121A" w:rsidP="005345C9">
      <w:pPr>
        <w:pStyle w:val="FOFNumbered"/>
      </w:pPr>
      <w:r>
        <w:t xml:space="preserve">No additional facilities or improvements are currently needed by </w:t>
      </w:r>
      <w:r w:rsidR="00985429">
        <w:t xml:space="preserve">Purchaser </w:t>
      </w:r>
      <w:r>
        <w:t>to serve the requested area.</w:t>
      </w:r>
    </w:p>
    <w:p w14:paraId="36956979" w14:textId="77777777" w:rsidR="00CA32F9" w:rsidRPr="00872A5F" w:rsidRDefault="00CA32F9" w:rsidP="00BC53E6">
      <w:pPr>
        <w:spacing w:after="120" w:line="360" w:lineRule="auto"/>
      </w:pPr>
      <w:r>
        <w:rPr>
          <w:b/>
          <w:i/>
          <w:u w:val="single"/>
        </w:rPr>
        <w:t xml:space="preserve">Need for Additional Service –TWC </w:t>
      </w:r>
      <w:r w:rsidR="000E67EE">
        <w:rPr>
          <w:b/>
          <w:i/>
          <w:u w:val="single"/>
        </w:rPr>
        <w:t>§ 13.246(c)(2);</w:t>
      </w:r>
      <w:r w:rsidRPr="00473D87">
        <w:rPr>
          <w:b/>
          <w:i/>
          <w:u w:val="single"/>
        </w:rPr>
        <w:t xml:space="preserve"> 16 TAC §</w:t>
      </w:r>
      <w:r w:rsidR="005345C9">
        <w:rPr>
          <w:b/>
          <w:i/>
          <w:u w:val="single"/>
        </w:rPr>
        <w:t>§</w:t>
      </w:r>
      <w:r w:rsidRPr="00473D87">
        <w:rPr>
          <w:b/>
          <w:i/>
          <w:u w:val="single"/>
        </w:rPr>
        <w:t xml:space="preserve"> 24.227(d)(2)</w:t>
      </w:r>
      <w:r w:rsidR="005345C9">
        <w:rPr>
          <w:b/>
          <w:i/>
          <w:u w:val="single"/>
        </w:rPr>
        <w:t>, 24.239(j)(5)(C)</w:t>
      </w:r>
    </w:p>
    <w:p w14:paraId="1CFC25AB" w14:textId="77777777" w:rsidR="003407F5" w:rsidRDefault="0099121A" w:rsidP="0060725F">
      <w:pPr>
        <w:pStyle w:val="FOFNumbered"/>
      </w:pPr>
      <w:r>
        <w:t>The fact that there are existing customers in the requested area demonstrates the need for service.</w:t>
      </w:r>
    </w:p>
    <w:p w14:paraId="103DDB61" w14:textId="77777777" w:rsidR="00CA32F9" w:rsidRDefault="00CA32F9" w:rsidP="00BC53E6">
      <w:pPr>
        <w:spacing w:after="120" w:line="360" w:lineRule="auto"/>
      </w:pPr>
      <w:r>
        <w:rPr>
          <w:b/>
          <w:i/>
          <w:u w:val="single"/>
        </w:rPr>
        <w:t>Effect of Approving the Transaction and Granting the Amendment –</w:t>
      </w:r>
      <w:r w:rsidR="000E67EE">
        <w:rPr>
          <w:b/>
          <w:i/>
          <w:u w:val="single"/>
        </w:rPr>
        <w:t>TWC § 13.246(c)(3);</w:t>
      </w:r>
      <w:r>
        <w:rPr>
          <w:b/>
          <w:i/>
          <w:u w:val="single"/>
        </w:rPr>
        <w:t xml:space="preserve"> 16 TAC </w:t>
      </w:r>
      <w:r w:rsidR="000E67EE">
        <w:rPr>
          <w:b/>
          <w:i/>
          <w:u w:val="single"/>
        </w:rPr>
        <w:t>§</w:t>
      </w:r>
      <w:r>
        <w:rPr>
          <w:b/>
          <w:i/>
          <w:u w:val="single"/>
        </w:rPr>
        <w:t>§ 24.227(d)(3)</w:t>
      </w:r>
      <w:r w:rsidR="000E67EE">
        <w:rPr>
          <w:b/>
          <w:i/>
          <w:u w:val="single"/>
        </w:rPr>
        <w:t>,</w:t>
      </w:r>
      <w:r w:rsidR="000E67EE" w:rsidRPr="000E67EE">
        <w:rPr>
          <w:b/>
          <w:i/>
          <w:u w:val="single"/>
        </w:rPr>
        <w:t xml:space="preserve"> </w:t>
      </w:r>
      <w:r w:rsidR="000E67EE">
        <w:rPr>
          <w:b/>
          <w:i/>
          <w:u w:val="single"/>
        </w:rPr>
        <w:t>24.239(j)(5)(D)</w:t>
      </w:r>
    </w:p>
    <w:p w14:paraId="3015CBF1" w14:textId="77777777" w:rsidR="00CA32F9" w:rsidRDefault="0002729F">
      <w:pPr>
        <w:pStyle w:val="FOFNumbered"/>
      </w:pPr>
      <w:r>
        <w:t>There will be no change in daily customer service, and operations will not be affected by granting the application.</w:t>
      </w:r>
    </w:p>
    <w:p w14:paraId="4F3D9CC4" w14:textId="1C2BA8DC" w:rsidR="000E67EE" w:rsidRDefault="0002729F">
      <w:pPr>
        <w:pStyle w:val="FOFNumbered"/>
      </w:pPr>
      <w:r>
        <w:t xml:space="preserve">Daily operations are already provided to the requested area along with other </w:t>
      </w:r>
      <w:r w:rsidR="00985429">
        <w:t xml:space="preserve">Purchaser </w:t>
      </w:r>
      <w:r>
        <w:t xml:space="preserve">systems by </w:t>
      </w:r>
      <w:r w:rsidR="00985429">
        <w:t xml:space="preserve">Purchaser’s </w:t>
      </w:r>
      <w:r>
        <w:t>regional field offices located near the requested area.</w:t>
      </w:r>
    </w:p>
    <w:p w14:paraId="09B3D83C" w14:textId="28DBCC83" w:rsidR="0002729F" w:rsidRDefault="0002729F">
      <w:pPr>
        <w:pStyle w:val="FOFNumbered"/>
      </w:pPr>
      <w:r>
        <w:t xml:space="preserve">Customer service is provided by </w:t>
      </w:r>
      <w:proofErr w:type="spellStart"/>
      <w:r>
        <w:t>SouthWest’s</w:t>
      </w:r>
      <w:proofErr w:type="spellEnd"/>
      <w:r>
        <w:t xml:space="preserve"> central offices. </w:t>
      </w:r>
      <w:r w:rsidR="00E45B82">
        <w:t xml:space="preserve">Purchaser </w:t>
      </w:r>
      <w:r>
        <w:t xml:space="preserve">is a fully owned subsidiary of </w:t>
      </w:r>
      <w:proofErr w:type="spellStart"/>
      <w:r>
        <w:t>SouthWest</w:t>
      </w:r>
      <w:proofErr w:type="spellEnd"/>
      <w:r>
        <w:t>.</w:t>
      </w:r>
    </w:p>
    <w:p w14:paraId="537B1EC8" w14:textId="77777777" w:rsidR="0002729F" w:rsidRDefault="0002729F">
      <w:pPr>
        <w:pStyle w:val="FOFNumbered"/>
      </w:pPr>
      <w:r>
        <w:lastRenderedPageBreak/>
        <w:t>Except for the name change, the transfer will be seamless to the customers.</w:t>
      </w:r>
    </w:p>
    <w:p w14:paraId="3558C635" w14:textId="77777777" w:rsidR="0002729F" w:rsidRDefault="0002729F">
      <w:pPr>
        <w:pStyle w:val="FOFNumbered"/>
      </w:pPr>
      <w:r>
        <w:t>There will be no effect on any retail public utility servicing the proximate area, as there are no other water providers in the requested area.</w:t>
      </w:r>
    </w:p>
    <w:p w14:paraId="29B8BA25" w14:textId="77777777" w:rsidR="00CA32F9" w:rsidRDefault="00CA32F9" w:rsidP="00BC53E6">
      <w:pPr>
        <w:spacing w:after="120" w:line="360" w:lineRule="auto"/>
      </w:pPr>
      <w:r w:rsidRPr="00861B10">
        <w:rPr>
          <w:b/>
          <w:i/>
          <w:u w:val="single"/>
        </w:rPr>
        <w:t xml:space="preserve">Ability to Serve: Managerial and Technical – TWC §§ </w:t>
      </w:r>
      <w:r w:rsidR="000E67EE" w:rsidRPr="00861B10">
        <w:rPr>
          <w:b/>
          <w:i/>
          <w:u w:val="single"/>
        </w:rPr>
        <w:t>13.241(a), 13.301(b), (e)(2);</w:t>
      </w:r>
      <w:r w:rsidRPr="00861B10">
        <w:rPr>
          <w:b/>
          <w:i/>
          <w:u w:val="single"/>
        </w:rPr>
        <w:t xml:space="preserve"> 16 TAC </w:t>
      </w:r>
      <w:r w:rsidR="000E67EE" w:rsidRPr="00861B10">
        <w:rPr>
          <w:b/>
          <w:i/>
          <w:u w:val="single"/>
        </w:rPr>
        <w:t>§</w:t>
      </w:r>
      <w:r w:rsidRPr="00861B10">
        <w:rPr>
          <w:b/>
          <w:i/>
          <w:u w:val="single"/>
        </w:rPr>
        <w:t xml:space="preserve">§ </w:t>
      </w:r>
      <w:r w:rsidR="000E67EE" w:rsidRPr="00861B10">
        <w:rPr>
          <w:b/>
          <w:i/>
          <w:u w:val="single"/>
        </w:rPr>
        <w:t>24.227(a), (d)(4), 24.239(g), (j)(5)(E)</w:t>
      </w:r>
    </w:p>
    <w:p w14:paraId="2EC9DD95" w14:textId="51F9D125" w:rsidR="00CA32F9" w:rsidRDefault="00985429" w:rsidP="00CA32F9">
      <w:pPr>
        <w:pStyle w:val="FOFNumbered"/>
      </w:pPr>
      <w:r>
        <w:t xml:space="preserve">Purchaser </w:t>
      </w:r>
      <w:r w:rsidR="00861B10">
        <w:t>has the necessary financial, managerial, and technical resources to continue providing quality utility service to the additional customers.</w:t>
      </w:r>
    </w:p>
    <w:p w14:paraId="11466331" w14:textId="77D94E62" w:rsidR="00861B10" w:rsidRDefault="00985429" w:rsidP="00861B10">
      <w:pPr>
        <w:pStyle w:val="FOFNumbered"/>
      </w:pPr>
      <w:r>
        <w:t xml:space="preserve">Purchaser </w:t>
      </w:r>
      <w:r w:rsidR="00861B10">
        <w:t>and its affiliates have been successfully operating in Texas for many years.</w:t>
      </w:r>
    </w:p>
    <w:p w14:paraId="5457FBE8" w14:textId="77777777" w:rsidR="000E67EE" w:rsidRDefault="000E67EE" w:rsidP="000E67EE">
      <w:pPr>
        <w:spacing w:after="120" w:line="360" w:lineRule="auto"/>
      </w:pPr>
      <w:r>
        <w:rPr>
          <w:b/>
          <w:i/>
          <w:u w:val="single"/>
        </w:rPr>
        <w:t>Ability to Serve: Financial Ability and Stability – TWC §§ 13.241(a), 13.246(c)(6), 13.301(b); 16 TAC §§ 24.11(e), 24.227(a), (d)(6)</w:t>
      </w:r>
      <w:r w:rsidR="00451B63">
        <w:rPr>
          <w:b/>
          <w:i/>
          <w:u w:val="single"/>
        </w:rPr>
        <w:t>, 24.239(g), (j)(5)(G)</w:t>
      </w:r>
    </w:p>
    <w:p w14:paraId="4E67DA75" w14:textId="66A0EC8D" w:rsidR="00584C61" w:rsidRDefault="00985429">
      <w:pPr>
        <w:pStyle w:val="FOFNumbered"/>
      </w:pPr>
      <w:r>
        <w:t xml:space="preserve">Purchaser </w:t>
      </w:r>
      <w:r w:rsidR="00FD7B0E">
        <w:t>meets two out of the five leverage tests. The Purchaser is required to meet only one.</w:t>
      </w:r>
    </w:p>
    <w:p w14:paraId="013498EB" w14:textId="77777777" w:rsidR="00985429" w:rsidRDefault="00985429">
      <w:pPr>
        <w:pStyle w:val="FOFNumbered"/>
      </w:pPr>
      <w:r>
        <w:t>Purchaser has a debt to equity ratio of less than one, using long term debt and equity.</w:t>
      </w:r>
    </w:p>
    <w:p w14:paraId="59DB1DC0" w14:textId="70BD0B01" w:rsidR="000E67EE" w:rsidRDefault="00985429">
      <w:pPr>
        <w:pStyle w:val="FOFNumbered"/>
        <w:rPr>
          <w:b/>
          <w:i/>
          <w:u w:val="single"/>
        </w:rPr>
      </w:pPr>
      <w:r>
        <w:t>Purchaser</w:t>
      </w:r>
      <w:r w:rsidR="00FD7B0E">
        <w:t xml:space="preserve"> has a debt service coverage ratio of more than 1.25</w:t>
      </w:r>
      <w:r>
        <w:t xml:space="preserve"> using annual net operating income before depreciation and non-cash expenses divided by annual combined long term debt payments</w:t>
      </w:r>
      <w:r w:rsidR="00FD7B0E">
        <w:t>.</w:t>
      </w:r>
    </w:p>
    <w:p w14:paraId="1DD00927" w14:textId="5748EA53" w:rsidR="00FD7B0E" w:rsidRDefault="00985429">
      <w:pPr>
        <w:pStyle w:val="FOFNumbered"/>
      </w:pPr>
      <w:r>
        <w:t xml:space="preserve">Purchaser’s financial projections </w:t>
      </w:r>
      <w:r w:rsidR="00AA0242">
        <w:t xml:space="preserve">for five years were not provided at the time of Staff’s recommendation to proceed with the transaction. </w:t>
      </w:r>
    </w:p>
    <w:p w14:paraId="50FBF043" w14:textId="29B5645E" w:rsidR="00AA0242" w:rsidRDefault="00952384">
      <w:pPr>
        <w:pStyle w:val="FOFNumbered"/>
      </w:pPr>
      <w:r>
        <w:t>The financial statements for the years ended December 31, 201</w:t>
      </w:r>
      <w:r w:rsidR="00AA0242">
        <w:t>6,</w:t>
      </w:r>
      <w:r>
        <w:t xml:space="preserve"> and </w:t>
      </w:r>
      <w:r w:rsidR="00AA0242">
        <w:t xml:space="preserve">December 31, 2017, </w:t>
      </w:r>
      <w:r>
        <w:t>show positive operating income.</w:t>
      </w:r>
    </w:p>
    <w:p w14:paraId="6C3D2509" w14:textId="77777777" w:rsidR="00AA0242" w:rsidRDefault="00AA0242">
      <w:pPr>
        <w:pStyle w:val="FOFNumbered"/>
      </w:pPr>
      <w:r>
        <w:t>The operations and maintenance costs would be projected based on Purchaser’s past financial experience.</w:t>
      </w:r>
    </w:p>
    <w:p w14:paraId="00C2BD4A" w14:textId="77777777" w:rsidR="00AA0242" w:rsidRDefault="00AA0242">
      <w:pPr>
        <w:pStyle w:val="FOFNumbered"/>
      </w:pPr>
      <w:r>
        <w:t>Purchaser has no operations and maintenance shortages to cover.</w:t>
      </w:r>
    </w:p>
    <w:p w14:paraId="49E46C77" w14:textId="77777777" w:rsidR="00AA0242" w:rsidRDefault="00AA0242">
      <w:pPr>
        <w:pStyle w:val="FOFNumbered"/>
      </w:pPr>
      <w:r>
        <w:t>Purchaser has demonstrated the financial capability and stability to provide continuous and adequate sewer service.</w:t>
      </w:r>
    </w:p>
    <w:p w14:paraId="5009D470" w14:textId="77777777" w:rsidR="00CB5F78" w:rsidRDefault="00CB5F78" w:rsidP="00BC53E6">
      <w:pPr>
        <w:pStyle w:val="FOFNumbered"/>
        <w:numPr>
          <w:ilvl w:val="0"/>
          <w:numId w:val="0"/>
        </w:numPr>
        <w:rPr>
          <w:b/>
          <w:i/>
          <w:u w:val="single"/>
        </w:rPr>
      </w:pPr>
    </w:p>
    <w:p w14:paraId="5B21EDFE" w14:textId="02683A0A" w:rsidR="008F450E" w:rsidRDefault="00FE2C67" w:rsidP="00BC53E6">
      <w:pPr>
        <w:pStyle w:val="FOFNumbered"/>
        <w:numPr>
          <w:ilvl w:val="0"/>
          <w:numId w:val="0"/>
        </w:numPr>
      </w:pPr>
      <w:r>
        <w:rPr>
          <w:b/>
          <w:i/>
          <w:u w:val="single"/>
        </w:rPr>
        <w:lastRenderedPageBreak/>
        <w:t>The Feasi</w:t>
      </w:r>
      <w:r w:rsidR="008F450E">
        <w:rPr>
          <w:b/>
          <w:i/>
          <w:u w:val="single"/>
        </w:rPr>
        <w:t>bility of Obtaining Service from Adjacent Retail Public Utility</w:t>
      </w:r>
      <w:r w:rsidR="00CA32F9">
        <w:rPr>
          <w:b/>
          <w:i/>
          <w:u w:val="single"/>
        </w:rPr>
        <w:t xml:space="preserve"> </w:t>
      </w:r>
      <w:r w:rsidR="00CA32F9" w:rsidRPr="00844CB8">
        <w:rPr>
          <w:b/>
          <w:i/>
          <w:u w:val="single"/>
        </w:rPr>
        <w:t xml:space="preserve">– </w:t>
      </w:r>
      <w:r w:rsidR="008F450E">
        <w:rPr>
          <w:b/>
          <w:i/>
          <w:u w:val="single"/>
        </w:rPr>
        <w:t xml:space="preserve">TWC </w:t>
      </w:r>
      <w:r w:rsidR="00E20938">
        <w:rPr>
          <w:b/>
          <w:i/>
          <w:u w:val="single"/>
        </w:rPr>
        <w:t>§§ 13.246(c</w:t>
      </w:r>
      <w:proofErr w:type="gramStart"/>
      <w:r w:rsidR="00E20938">
        <w:rPr>
          <w:b/>
          <w:i/>
          <w:u w:val="single"/>
        </w:rPr>
        <w:t>)(</w:t>
      </w:r>
      <w:proofErr w:type="gramEnd"/>
      <w:r w:rsidR="00E20938">
        <w:rPr>
          <w:b/>
          <w:i/>
          <w:u w:val="single"/>
        </w:rPr>
        <w:t>5); 16 TAC §§ 24.227(d)(5), 24.239(j)(5)(F)</w:t>
      </w:r>
      <w:r w:rsidR="008F450E" w:rsidRPr="008F450E">
        <w:t xml:space="preserve"> </w:t>
      </w:r>
    </w:p>
    <w:p w14:paraId="3FB409A2" w14:textId="2ED82724" w:rsidR="00AA0242" w:rsidRDefault="00AA0242" w:rsidP="008F450E">
      <w:pPr>
        <w:pStyle w:val="FOFNumbered"/>
      </w:pPr>
      <w:r>
        <w:t>Seller</w:t>
      </w:r>
      <w:r w:rsidR="00952384">
        <w:t xml:space="preserve"> is currently serving the customers</w:t>
      </w:r>
      <w:r w:rsidR="0070101D">
        <w:t xml:space="preserve"> in the requested area</w:t>
      </w:r>
      <w:r w:rsidR="00952384">
        <w:t xml:space="preserve"> and has</w:t>
      </w:r>
      <w:r w:rsidR="0070101D">
        <w:t xml:space="preserve"> demonstrated</w:t>
      </w:r>
      <w:r w:rsidR="00952384">
        <w:t xml:space="preserve"> sufficient capacity</w:t>
      </w:r>
      <w:r w:rsidR="0070101D">
        <w:t>.</w:t>
      </w:r>
    </w:p>
    <w:p w14:paraId="78E255F4" w14:textId="1AB1779E" w:rsidR="008F450E" w:rsidRDefault="00AA0242" w:rsidP="008F450E">
      <w:pPr>
        <w:pStyle w:val="FOFNumbered"/>
      </w:pPr>
      <w:r>
        <w:t>T</w:t>
      </w:r>
      <w:r w:rsidR="00952384">
        <w:t>he feasibility of obtaining service from another adjacent retail public utility was not considered.</w:t>
      </w:r>
    </w:p>
    <w:p w14:paraId="1E086422" w14:textId="77777777" w:rsidR="008F450E" w:rsidRPr="00BC53E6" w:rsidRDefault="008F450E" w:rsidP="00BC53E6">
      <w:pPr>
        <w:pStyle w:val="FOFNumbered"/>
        <w:numPr>
          <w:ilvl w:val="0"/>
          <w:numId w:val="0"/>
        </w:numPr>
      </w:pPr>
      <w:r w:rsidRPr="00861B10">
        <w:rPr>
          <w:b/>
          <w:i/>
          <w:u w:val="single"/>
        </w:rPr>
        <w:t xml:space="preserve">Financial Assurance – </w:t>
      </w:r>
      <w:r w:rsidR="00584C61" w:rsidRPr="00861B10">
        <w:rPr>
          <w:b/>
          <w:i/>
          <w:u w:val="single"/>
        </w:rPr>
        <w:t xml:space="preserve">TWC §§ 13.246(d), </w:t>
      </w:r>
      <w:r w:rsidRPr="00861B10">
        <w:rPr>
          <w:b/>
          <w:i/>
          <w:u w:val="single"/>
        </w:rPr>
        <w:t>13.301(c); 16 TAC §§ 24.227(e)</w:t>
      </w:r>
      <w:r w:rsidR="00584C61" w:rsidRPr="00861B10">
        <w:rPr>
          <w:b/>
          <w:i/>
          <w:u w:val="single"/>
        </w:rPr>
        <w:t>,</w:t>
      </w:r>
      <w:r w:rsidRPr="00861B10">
        <w:rPr>
          <w:b/>
          <w:i/>
          <w:u w:val="single"/>
        </w:rPr>
        <w:t xml:space="preserve"> 24.239(h)</w:t>
      </w:r>
    </w:p>
    <w:p w14:paraId="42F634CF" w14:textId="207AB630" w:rsidR="00584C61" w:rsidRDefault="0070101D" w:rsidP="00BC53E6">
      <w:pPr>
        <w:pStyle w:val="FOFNumbered"/>
      </w:pPr>
      <w:r>
        <w:t xml:space="preserve">Purchaser’s </w:t>
      </w:r>
      <w:r w:rsidR="00584C61">
        <w:t>projected operating revenues are sufficient to cover projected operations and maintenance expense for the first five years after the completion of the proposed sale and transfer.</w:t>
      </w:r>
    </w:p>
    <w:p w14:paraId="7A54B579" w14:textId="7FFED787" w:rsidR="008F450E" w:rsidRPr="00BC53E6" w:rsidRDefault="008F450E" w:rsidP="00BC53E6">
      <w:pPr>
        <w:pStyle w:val="FOFNumbered"/>
      </w:pPr>
      <w:r>
        <w:t xml:space="preserve">There is no need to require </w:t>
      </w:r>
      <w:r w:rsidR="00E45B82">
        <w:t xml:space="preserve">Purchaser </w:t>
      </w:r>
      <w:r>
        <w:t>to provide a bond or other financial assurance to ensure continuous and adequate service.</w:t>
      </w:r>
    </w:p>
    <w:p w14:paraId="1EC2DFB7" w14:textId="77777777" w:rsidR="001D00C9" w:rsidRPr="00D33568" w:rsidRDefault="00177569" w:rsidP="00BC53E6">
      <w:pPr>
        <w:keepNext/>
        <w:spacing w:after="120" w:line="360" w:lineRule="auto"/>
      </w:pPr>
      <w:r w:rsidRPr="00D33568">
        <w:rPr>
          <w:b/>
          <w:i/>
          <w:u w:val="single"/>
        </w:rPr>
        <w:t xml:space="preserve">Environmental Integrity – TWC § </w:t>
      </w:r>
      <w:r w:rsidR="00584C61" w:rsidRPr="00D33568">
        <w:rPr>
          <w:b/>
          <w:i/>
          <w:u w:val="single"/>
        </w:rPr>
        <w:t>13.246(c)(7);</w:t>
      </w:r>
      <w:r w:rsidRPr="00D33568">
        <w:rPr>
          <w:b/>
          <w:i/>
          <w:u w:val="single"/>
        </w:rPr>
        <w:t xml:space="preserve"> 16 TAC §</w:t>
      </w:r>
      <w:r w:rsidR="00B611B7" w:rsidRPr="00D33568">
        <w:rPr>
          <w:b/>
          <w:i/>
          <w:u w:val="single"/>
        </w:rPr>
        <w:t>§</w:t>
      </w:r>
      <w:r w:rsidRPr="00D33568">
        <w:rPr>
          <w:b/>
          <w:i/>
          <w:u w:val="single"/>
        </w:rPr>
        <w:t xml:space="preserve"> </w:t>
      </w:r>
      <w:r w:rsidR="00B611B7" w:rsidRPr="00D33568">
        <w:rPr>
          <w:b/>
          <w:i/>
          <w:u w:val="single"/>
        </w:rPr>
        <w:t>24.227(d)(7), 24.239(j)(5)(H)</w:t>
      </w:r>
      <w:r w:rsidRPr="00D33568">
        <w:rPr>
          <w:b/>
          <w:i/>
          <w:u w:val="single"/>
        </w:rPr>
        <w:t xml:space="preserve"> </w:t>
      </w:r>
    </w:p>
    <w:p w14:paraId="350D3397" w14:textId="77777777" w:rsidR="00AE6B4C" w:rsidRPr="00D33568" w:rsidRDefault="00FD7B0E" w:rsidP="00AE6B4C">
      <w:pPr>
        <w:pStyle w:val="FOFNumbered"/>
      </w:pPr>
      <w:r>
        <w:t>There will be no disruptions or changes to the environmental integrity of the land from the transaction.</w:t>
      </w:r>
    </w:p>
    <w:p w14:paraId="568105F7" w14:textId="77777777" w:rsidR="00177569" w:rsidRPr="00844CB8" w:rsidRDefault="00177569" w:rsidP="00177569">
      <w:pPr>
        <w:keepNext/>
        <w:spacing w:after="120" w:line="360" w:lineRule="auto"/>
      </w:pPr>
      <w:r>
        <w:rPr>
          <w:b/>
          <w:i/>
          <w:u w:val="single"/>
        </w:rPr>
        <w:t>Eff</w:t>
      </w:r>
      <w:r w:rsidR="00D33568">
        <w:rPr>
          <w:b/>
          <w:i/>
          <w:u w:val="single"/>
        </w:rPr>
        <w:t>ect on Land –TWC § 13.246(c)(9);</w:t>
      </w:r>
      <w:r>
        <w:rPr>
          <w:b/>
          <w:i/>
          <w:u w:val="single"/>
        </w:rPr>
        <w:t xml:space="preserve"> 16 TAC § 24.227(d)(9)</w:t>
      </w:r>
    </w:p>
    <w:p w14:paraId="2ECEB3F7" w14:textId="77777777" w:rsidR="00177569" w:rsidRDefault="00FD7B0E">
      <w:pPr>
        <w:pStyle w:val="FOFNumbered"/>
      </w:pPr>
      <w:r>
        <w:t>The affected water system, Western Trails, is a single subdivision in Harris County.</w:t>
      </w:r>
    </w:p>
    <w:p w14:paraId="4ADADF66" w14:textId="77777777" w:rsidR="0070101D" w:rsidRDefault="0070101D">
      <w:pPr>
        <w:pStyle w:val="FOFNumbered"/>
      </w:pPr>
      <w:r>
        <w:t>Granting the transaction will not adversely impact the integrity of the land because the requested area is already being served.</w:t>
      </w:r>
    </w:p>
    <w:p w14:paraId="49B92FA2" w14:textId="77777777" w:rsidR="00570210" w:rsidRDefault="00570210" w:rsidP="00BC53E6">
      <w:pPr>
        <w:keepNext/>
        <w:spacing w:after="120" w:line="360" w:lineRule="auto"/>
      </w:pPr>
      <w:r>
        <w:rPr>
          <w:b/>
          <w:i/>
          <w:u w:val="single"/>
        </w:rPr>
        <w:t>Improvement in Service or Lowering Cost to Consumers –</w:t>
      </w:r>
      <w:r w:rsidR="00D33568">
        <w:rPr>
          <w:b/>
          <w:i/>
          <w:u w:val="single"/>
        </w:rPr>
        <w:t>TWC § 13.246(c)(8);</w:t>
      </w:r>
      <w:r>
        <w:rPr>
          <w:b/>
          <w:i/>
          <w:u w:val="single"/>
        </w:rPr>
        <w:t xml:space="preserve"> 16 TAC §</w:t>
      </w:r>
      <w:r w:rsidR="00D33568">
        <w:rPr>
          <w:b/>
          <w:i/>
          <w:u w:val="single"/>
        </w:rPr>
        <w:t>§ </w:t>
      </w:r>
      <w:r>
        <w:rPr>
          <w:b/>
          <w:i/>
          <w:u w:val="single"/>
        </w:rPr>
        <w:t>24.227(d)(8</w:t>
      </w:r>
      <w:r w:rsidR="00D33568">
        <w:rPr>
          <w:b/>
          <w:i/>
          <w:u w:val="single"/>
        </w:rPr>
        <w:t>,</w:t>
      </w:r>
      <w:r>
        <w:rPr>
          <w:b/>
          <w:i/>
          <w:u w:val="single"/>
        </w:rPr>
        <w:t>)</w:t>
      </w:r>
      <w:r w:rsidR="00D33568" w:rsidRPr="00D33568">
        <w:rPr>
          <w:b/>
          <w:i/>
          <w:u w:val="single"/>
        </w:rPr>
        <w:t xml:space="preserve"> </w:t>
      </w:r>
      <w:r w:rsidR="00D33568">
        <w:rPr>
          <w:b/>
          <w:i/>
          <w:u w:val="single"/>
        </w:rPr>
        <w:t>24.239(j)(5)(I)</w:t>
      </w:r>
    </w:p>
    <w:p w14:paraId="6065430D" w14:textId="77777777" w:rsidR="0070101D" w:rsidRDefault="009E0FF0" w:rsidP="006441A0">
      <w:pPr>
        <w:pStyle w:val="FOFNumbered"/>
      </w:pPr>
      <w:r>
        <w:t xml:space="preserve">Water utility service will be the same as provided to the existing customers surrounding the requested area. </w:t>
      </w:r>
    </w:p>
    <w:p w14:paraId="27CA2476" w14:textId="1EAC1340" w:rsidR="006441A0" w:rsidRDefault="0070101D" w:rsidP="006441A0">
      <w:pPr>
        <w:pStyle w:val="FOFNumbered"/>
      </w:pPr>
      <w:r>
        <w:t xml:space="preserve">Purchaser </w:t>
      </w:r>
      <w:r w:rsidR="009E0FF0">
        <w:t>will provide water to the existing customers in the requested area and charge the same rates.</w:t>
      </w:r>
    </w:p>
    <w:p w14:paraId="10E59B70" w14:textId="646EBFFF" w:rsidR="0070101D" w:rsidRDefault="00CB5F78" w:rsidP="006441A0">
      <w:pPr>
        <w:pStyle w:val="FOFNumbered"/>
      </w:pPr>
      <w:r>
        <w:t>T</w:t>
      </w:r>
      <w:r w:rsidR="009E0FF0">
        <w:t>ransfer</w:t>
      </w:r>
      <w:r w:rsidR="0070101D">
        <w:t>ring</w:t>
      </w:r>
      <w:r w:rsidR="009E0FF0">
        <w:t xml:space="preserve"> </w:t>
      </w:r>
      <w:r w:rsidR="0070101D">
        <w:t xml:space="preserve">the </w:t>
      </w:r>
      <w:r w:rsidR="009E0FF0">
        <w:t xml:space="preserve">assets of </w:t>
      </w:r>
      <w:r w:rsidR="0070101D">
        <w:t>a</w:t>
      </w:r>
      <w:r w:rsidR="009E0FF0">
        <w:t xml:space="preserve"> single stand-alone company</w:t>
      </w:r>
      <w:r>
        <w:t>, which</w:t>
      </w:r>
      <w:r w:rsidR="009E0FF0">
        <w:t xml:space="preserve"> serv</w:t>
      </w:r>
      <w:r>
        <w:t>es</w:t>
      </w:r>
      <w:r w:rsidR="009E0FF0">
        <w:t xml:space="preserve"> one subdivision</w:t>
      </w:r>
      <w:r>
        <w:t>,</w:t>
      </w:r>
      <w:r w:rsidR="009E0FF0">
        <w:t xml:space="preserve"> </w:t>
      </w:r>
      <w:r w:rsidR="0070101D">
        <w:t>to Purchaser</w:t>
      </w:r>
      <w:r w:rsidR="009E0FF0">
        <w:t xml:space="preserve"> will improve </w:t>
      </w:r>
      <w:r w:rsidR="00FD7B0E">
        <w:t xml:space="preserve">internal accounting and tracking </w:t>
      </w:r>
      <w:r>
        <w:t>of</w:t>
      </w:r>
      <w:r w:rsidR="00FD7B0E">
        <w:t xml:space="preserve"> </w:t>
      </w:r>
      <w:r>
        <w:t>Seller</w:t>
      </w:r>
      <w:r w:rsidR="00FD7B0E">
        <w:t>.</w:t>
      </w:r>
    </w:p>
    <w:p w14:paraId="5388BFA0" w14:textId="4EF99355" w:rsidR="009E0FF0" w:rsidRDefault="0070101D" w:rsidP="006441A0">
      <w:pPr>
        <w:pStyle w:val="FOFNumbered"/>
      </w:pPr>
      <w:r>
        <w:lastRenderedPageBreak/>
        <w:t>The transaction</w:t>
      </w:r>
      <w:r w:rsidR="00FD7B0E">
        <w:t xml:space="preserve"> will reduce external reporting requirements and reduce the administrative costs of regulating the </w:t>
      </w:r>
      <w:r w:rsidR="00CB5F78">
        <w:t>Seller</w:t>
      </w:r>
      <w:r w:rsidR="00FD7B0E">
        <w:t>.</w:t>
      </w:r>
    </w:p>
    <w:p w14:paraId="7A345FAF" w14:textId="77777777" w:rsidR="001F7173" w:rsidRDefault="00ED01A2" w:rsidP="00ED01A2">
      <w:pPr>
        <w:pStyle w:val="Heading1"/>
      </w:pPr>
      <w:r>
        <w:t>Conclusions of Law</w:t>
      </w:r>
    </w:p>
    <w:p w14:paraId="4647C432" w14:textId="77777777" w:rsidR="009E0FF0" w:rsidRPr="009E0FF0" w:rsidRDefault="009E0FF0" w:rsidP="009E0FF0">
      <w:pPr>
        <w:pStyle w:val="BodyText"/>
      </w:pPr>
      <w:r w:rsidRPr="009E0FF0">
        <w:t>The Commission makes the following conclusions of law.</w:t>
      </w:r>
    </w:p>
    <w:p w14:paraId="4A3E8350" w14:textId="4331A7F1" w:rsidR="009E0FF0" w:rsidRPr="009E0FF0" w:rsidRDefault="009E0FF0" w:rsidP="009E0FF0">
      <w:pPr>
        <w:pStyle w:val="COLNumbered"/>
      </w:pPr>
      <w:r w:rsidRPr="009E0FF0">
        <w:t xml:space="preserve">After consideration of the factors in TWC § 13.246(c), </w:t>
      </w:r>
      <w:r w:rsidR="0070101D">
        <w:t>Purchaser</w:t>
      </w:r>
      <w:r w:rsidR="0070101D" w:rsidRPr="009E0FF0">
        <w:t xml:space="preserve"> </w:t>
      </w:r>
      <w:r w:rsidRPr="009E0FF0">
        <w:t>has demonstrated adequate financial, managerial, and technical capability for providing adequate and continuous service to the requested area. TWC § 13.301(b).</w:t>
      </w:r>
    </w:p>
    <w:p w14:paraId="5B406309" w14:textId="6E77B1E9" w:rsidR="009E0FF0" w:rsidRPr="00691713" w:rsidRDefault="0070101D" w:rsidP="009E0FF0">
      <w:pPr>
        <w:pStyle w:val="COLNumbered"/>
      </w:pPr>
      <w:r>
        <w:t>Seller</w:t>
      </w:r>
      <w:r w:rsidR="009E0FF0" w:rsidRPr="00691713">
        <w:t xml:space="preserve"> and </w:t>
      </w:r>
      <w:r>
        <w:t>Purchaser</w:t>
      </w:r>
      <w:r w:rsidRPr="00691713">
        <w:t xml:space="preserve"> </w:t>
      </w:r>
      <w:r w:rsidR="009E0FF0" w:rsidRPr="00691713">
        <w:t xml:space="preserve">have demonstrated that transferring the water service area held under </w:t>
      </w:r>
      <w:r w:rsidR="00146896">
        <w:t xml:space="preserve">Seller’s </w:t>
      </w:r>
      <w:r w:rsidR="009E0FF0" w:rsidRPr="00691713">
        <w:t xml:space="preserve">CCN number 12284 to </w:t>
      </w:r>
      <w:r w:rsidR="00146896">
        <w:t>Purchaser</w:t>
      </w:r>
      <w:r w:rsidR="00146896" w:rsidRPr="00691713">
        <w:t xml:space="preserve">'s </w:t>
      </w:r>
      <w:r w:rsidR="009E0FF0" w:rsidRPr="00691713">
        <w:t xml:space="preserve">CCN number 12983 will serve the public interest and </w:t>
      </w:r>
      <w:r>
        <w:t>is</w:t>
      </w:r>
      <w:r w:rsidR="009E0FF0" w:rsidRPr="00691713">
        <w:t xml:space="preserve"> necessary for the service, accommodation, convenience, and safety of the public. TWC § 13.301(d), (e).</w:t>
      </w:r>
    </w:p>
    <w:p w14:paraId="50243B57" w14:textId="77777777" w:rsidR="001F7173" w:rsidRPr="00B961F6" w:rsidRDefault="000D3A37" w:rsidP="000D3A37">
      <w:pPr>
        <w:pStyle w:val="Heading1"/>
      </w:pPr>
      <w:r w:rsidRPr="00B961F6">
        <w:t xml:space="preserve">Ordering </w:t>
      </w:r>
      <w:r>
        <w:t>P</w:t>
      </w:r>
      <w:r w:rsidRPr="00B961F6">
        <w:t>aragraphs</w:t>
      </w:r>
    </w:p>
    <w:p w14:paraId="1905681A" w14:textId="00F126B1" w:rsidR="009E0FF0" w:rsidRPr="009E0FF0" w:rsidRDefault="009E0FF0" w:rsidP="00814D24">
      <w:pPr>
        <w:spacing w:after="120" w:line="360" w:lineRule="auto"/>
        <w:ind w:firstLine="806"/>
        <w:contextualSpacing/>
        <w:jc w:val="both"/>
        <w:textAlignment w:val="baseline"/>
        <w:rPr>
          <w:rFonts w:eastAsia="Times New Roman"/>
          <w:color w:val="000000"/>
          <w:spacing w:val="2"/>
        </w:rPr>
      </w:pPr>
      <w:r w:rsidRPr="009E0FF0">
        <w:rPr>
          <w:rFonts w:eastAsia="Times New Roman"/>
          <w:color w:val="000000"/>
          <w:spacing w:val="3"/>
        </w:rPr>
        <w:t xml:space="preserve">In accordance with the preceding findings of fact and conclusions of law, the Commission </w:t>
      </w:r>
      <w:r w:rsidRPr="009E0FF0">
        <w:rPr>
          <w:rFonts w:eastAsia="Times New Roman"/>
          <w:color w:val="000000"/>
          <w:spacing w:val="2"/>
        </w:rPr>
        <w:t>issues the following orders.</w:t>
      </w:r>
    </w:p>
    <w:p w14:paraId="7F776BB5" w14:textId="77777777" w:rsidR="009E0FF0" w:rsidRPr="009E0FF0" w:rsidRDefault="009E0FF0" w:rsidP="009E0FF0">
      <w:pPr>
        <w:spacing w:after="120" w:line="360" w:lineRule="auto"/>
        <w:ind w:firstLine="806"/>
        <w:contextualSpacing/>
        <w:textAlignment w:val="baseline"/>
        <w:rPr>
          <w:rFonts w:eastAsia="Times New Roman"/>
          <w:color w:val="000000"/>
          <w:spacing w:val="2"/>
        </w:rPr>
      </w:pPr>
    </w:p>
    <w:p w14:paraId="236BFCC9" w14:textId="77777777" w:rsidR="009E0FF0" w:rsidRPr="009E0FF0" w:rsidRDefault="009E0FF0" w:rsidP="009E0FF0">
      <w:pPr>
        <w:numPr>
          <w:ilvl w:val="0"/>
          <w:numId w:val="47"/>
        </w:numPr>
        <w:spacing w:after="120" w:line="360" w:lineRule="auto"/>
        <w:ind w:left="630" w:right="360" w:hanging="648"/>
        <w:contextualSpacing/>
        <w:jc w:val="both"/>
        <w:textAlignment w:val="baseline"/>
        <w:rPr>
          <w:rFonts w:eastAsia="Times New Roman"/>
          <w:color w:val="000000"/>
        </w:rPr>
      </w:pPr>
      <w:r w:rsidRPr="009E0FF0">
        <w:rPr>
          <w:rFonts w:eastAsia="Times New Roman"/>
          <w:color w:val="000000"/>
        </w:rPr>
        <w:t>The sale is approved and the transaction between applicants may proceed and be consummated.</w:t>
      </w:r>
    </w:p>
    <w:p w14:paraId="00CD7295" w14:textId="77777777" w:rsidR="009E0FF0" w:rsidRPr="009E0FF0" w:rsidRDefault="009E0FF0" w:rsidP="009E0FF0">
      <w:pPr>
        <w:numPr>
          <w:ilvl w:val="0"/>
          <w:numId w:val="47"/>
        </w:numPr>
        <w:spacing w:after="120" w:line="360" w:lineRule="auto"/>
        <w:ind w:left="630" w:right="360" w:hanging="648"/>
        <w:contextualSpacing/>
        <w:jc w:val="both"/>
        <w:textAlignment w:val="baseline"/>
        <w:rPr>
          <w:rFonts w:eastAsia="Times New Roman"/>
          <w:color w:val="000000"/>
        </w:rPr>
      </w:pPr>
      <w:r w:rsidRPr="009E0FF0">
        <w:rPr>
          <w:rFonts w:eastAsia="Times New Roman"/>
          <w:color w:val="000000"/>
        </w:rPr>
        <w:t>As soon as possible after the effective date of the transaction, but not later than 30 days after the effective date, the applicants shall file proof that the transaction has been consummated and customer deposits have been addressed.</w:t>
      </w:r>
    </w:p>
    <w:p w14:paraId="64B15D26" w14:textId="77777777" w:rsidR="009E0FF0" w:rsidRPr="009E0FF0" w:rsidRDefault="009E0FF0" w:rsidP="009E0FF0">
      <w:pPr>
        <w:numPr>
          <w:ilvl w:val="0"/>
          <w:numId w:val="47"/>
        </w:numPr>
        <w:spacing w:after="120" w:line="360" w:lineRule="auto"/>
        <w:ind w:left="630" w:hanging="648"/>
        <w:contextualSpacing/>
        <w:jc w:val="both"/>
        <w:textAlignment w:val="baseline"/>
        <w:rPr>
          <w:rFonts w:eastAsia="Times New Roman"/>
          <w:color w:val="000000"/>
          <w:spacing w:val="3"/>
        </w:rPr>
      </w:pPr>
      <w:r w:rsidRPr="009E0FF0">
        <w:rPr>
          <w:rFonts w:eastAsia="Times New Roman"/>
          <w:color w:val="000000"/>
          <w:spacing w:val="3"/>
        </w:rPr>
        <w:t>The applicants have 180 days to complete the transaction.</w:t>
      </w:r>
    </w:p>
    <w:p w14:paraId="034F5C4B" w14:textId="77777777" w:rsidR="009E0FF0" w:rsidRPr="009E0FF0" w:rsidRDefault="009E0FF0" w:rsidP="009E0FF0">
      <w:pPr>
        <w:numPr>
          <w:ilvl w:val="0"/>
          <w:numId w:val="47"/>
        </w:numPr>
        <w:spacing w:after="120" w:line="360" w:lineRule="auto"/>
        <w:ind w:left="630" w:right="360" w:hanging="648"/>
        <w:contextualSpacing/>
        <w:jc w:val="both"/>
        <w:textAlignment w:val="baseline"/>
        <w:rPr>
          <w:rFonts w:eastAsia="Times New Roman"/>
          <w:color w:val="000000"/>
        </w:rPr>
      </w:pPr>
      <w:r w:rsidRPr="009E0FF0">
        <w:rPr>
          <w:rFonts w:eastAsia="Times New Roman"/>
          <w:color w:val="000000"/>
        </w:rPr>
        <w:t>Under 16 Texas Administrative Code § 24.109(o), if the transaction is not consummated within this period, or an extension is not granted, this approval is void and the applicants will have to reapply for approval.</w:t>
      </w:r>
    </w:p>
    <w:p w14:paraId="16944DE4" w14:textId="4CCAFB20" w:rsidR="009E0FF0" w:rsidRPr="009E0FF0" w:rsidRDefault="009E0FF0" w:rsidP="009E0FF0">
      <w:pPr>
        <w:numPr>
          <w:ilvl w:val="0"/>
          <w:numId w:val="47"/>
        </w:numPr>
        <w:spacing w:after="120" w:line="360" w:lineRule="auto"/>
        <w:ind w:left="630" w:right="360" w:hanging="648"/>
        <w:contextualSpacing/>
        <w:jc w:val="both"/>
        <w:textAlignment w:val="baseline"/>
        <w:rPr>
          <w:rFonts w:eastAsia="Times New Roman"/>
          <w:color w:val="000000"/>
          <w:spacing w:val="4"/>
        </w:rPr>
      </w:pPr>
      <w:r w:rsidRPr="009E0FF0">
        <w:rPr>
          <w:rFonts w:eastAsia="Times New Roman"/>
          <w:color w:val="000000"/>
          <w:spacing w:val="4"/>
        </w:rPr>
        <w:t xml:space="preserve">The applicants are advised that certificate of convenience and necessity number 12284 </w:t>
      </w:r>
      <w:r w:rsidR="00146896">
        <w:rPr>
          <w:rFonts w:eastAsia="Times New Roman"/>
          <w:color w:val="000000"/>
          <w:spacing w:val="4"/>
        </w:rPr>
        <w:t>will be</w:t>
      </w:r>
      <w:r w:rsidR="00146896" w:rsidRPr="009E0FF0">
        <w:rPr>
          <w:rFonts w:eastAsia="Times New Roman"/>
          <w:color w:val="000000"/>
          <w:spacing w:val="4"/>
        </w:rPr>
        <w:t xml:space="preserve"> </w:t>
      </w:r>
      <w:r w:rsidRPr="009E0FF0">
        <w:rPr>
          <w:rFonts w:eastAsia="Times New Roman"/>
          <w:color w:val="000000"/>
          <w:spacing w:val="4"/>
        </w:rPr>
        <w:t xml:space="preserve">held by </w:t>
      </w:r>
      <w:r w:rsidR="00146896">
        <w:rPr>
          <w:rFonts w:eastAsia="Times New Roman"/>
          <w:color w:val="000000"/>
          <w:spacing w:val="4"/>
        </w:rPr>
        <w:t>Seller</w:t>
      </w:r>
      <w:r w:rsidRPr="009E0FF0">
        <w:rPr>
          <w:rFonts w:eastAsia="Times New Roman"/>
          <w:color w:val="000000"/>
          <w:spacing w:val="4"/>
        </w:rPr>
        <w:t xml:space="preserve"> until the sale and transfer transaction is complete in accordance with Commission rules.</w:t>
      </w:r>
    </w:p>
    <w:p w14:paraId="527CD07D" w14:textId="77777777" w:rsidR="009E0FF0" w:rsidRPr="009E0FF0" w:rsidRDefault="009E0FF0" w:rsidP="009E0FF0">
      <w:pPr>
        <w:numPr>
          <w:ilvl w:val="0"/>
          <w:numId w:val="47"/>
        </w:numPr>
        <w:spacing w:after="120" w:line="360" w:lineRule="auto"/>
        <w:ind w:left="630" w:right="360" w:hanging="648"/>
        <w:contextualSpacing/>
        <w:jc w:val="both"/>
        <w:textAlignment w:val="baseline"/>
        <w:rPr>
          <w:rFonts w:eastAsia="Times New Roman"/>
          <w:color w:val="000000"/>
        </w:rPr>
      </w:pPr>
      <w:r w:rsidRPr="009E0FF0">
        <w:rPr>
          <w:rFonts w:eastAsia="Times New Roman"/>
          <w:color w:val="000000"/>
        </w:rPr>
        <w:lastRenderedPageBreak/>
        <w:t>In an effort to finalize this case as soon as possible, the applicants shall continue to file monthly updates regarding the status of the closing and submit documents evidencing that the transaction was consummated.</w:t>
      </w:r>
    </w:p>
    <w:p w14:paraId="19571FC8" w14:textId="77777777" w:rsidR="009E0FF0" w:rsidRPr="009E0FF0" w:rsidRDefault="009E0FF0" w:rsidP="009E0FF0">
      <w:pPr>
        <w:numPr>
          <w:ilvl w:val="0"/>
          <w:numId w:val="47"/>
        </w:numPr>
        <w:spacing w:after="120" w:line="360" w:lineRule="auto"/>
        <w:ind w:left="630" w:right="360" w:hanging="648"/>
        <w:contextualSpacing/>
        <w:jc w:val="both"/>
        <w:textAlignment w:val="baseline"/>
        <w:rPr>
          <w:rFonts w:eastAsia="Times New Roman"/>
          <w:color w:val="000000"/>
        </w:rPr>
      </w:pPr>
      <w:r w:rsidRPr="009E0FF0">
        <w:rPr>
          <w:rFonts w:eastAsia="Times New Roman"/>
          <w:color w:val="000000"/>
        </w:rPr>
        <w:t>Within 15 days following the filing of the applicants' proof that the transaction has been consummated and customer deposits, if any, have been addressed, Commission Staff shall file a recommendation regarding the sufficiency of the documents and propose a schedule for continued processing of this docket.</w:t>
      </w:r>
    </w:p>
    <w:p w14:paraId="3E6B035D" w14:textId="77777777" w:rsidR="00EB16BE" w:rsidRPr="00EB16BE" w:rsidRDefault="00EB16BE" w:rsidP="009E0FF0">
      <w:pPr>
        <w:pStyle w:val="NoSpacing"/>
        <w:spacing w:line="360" w:lineRule="auto"/>
        <w:ind w:left="0" w:firstLine="0"/>
      </w:pPr>
    </w:p>
    <w:p w14:paraId="2A6CDA1B" w14:textId="77777777" w:rsidR="00795876" w:rsidRPr="00907F17" w:rsidRDefault="00795876" w:rsidP="00795876">
      <w:pPr>
        <w:pStyle w:val="Signature"/>
        <w:spacing w:after="120" w:line="480" w:lineRule="auto"/>
        <w:ind w:left="2160"/>
        <w:jc w:val="left"/>
        <w:rPr>
          <w:b/>
        </w:rPr>
      </w:pPr>
      <w:r w:rsidRPr="00907F17">
        <w:rPr>
          <w:b/>
        </w:rPr>
        <w:t xml:space="preserve">SIGNED AT AUSTIN, TEXAS on </w:t>
      </w:r>
      <w:r>
        <w:rPr>
          <w:b/>
        </w:rPr>
        <w:t>the _____ day of _________, 2019</w:t>
      </w:r>
      <w:r w:rsidRPr="00907F17">
        <w:rPr>
          <w:b/>
        </w:rPr>
        <w:t xml:space="preserve">. </w:t>
      </w:r>
    </w:p>
    <w:tbl>
      <w:tblPr>
        <w:tblStyle w:val="TableGrid"/>
        <w:tblW w:w="9540" w:type="dxa"/>
        <w:tblInd w:w="-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5310"/>
      </w:tblGrid>
      <w:tr w:rsidR="00795876" w14:paraId="3EBB5D16" w14:textId="77777777" w:rsidTr="00974370">
        <w:tc>
          <w:tcPr>
            <w:tcW w:w="4230" w:type="dxa"/>
          </w:tcPr>
          <w:p w14:paraId="2CF8170D" w14:textId="77777777" w:rsidR="00795876" w:rsidRDefault="00795876" w:rsidP="00974370">
            <w:pPr>
              <w:pStyle w:val="Signature"/>
              <w:ind w:left="0"/>
              <w:jc w:val="left"/>
              <w:rPr>
                <w:b/>
              </w:rPr>
            </w:pPr>
          </w:p>
        </w:tc>
        <w:tc>
          <w:tcPr>
            <w:tcW w:w="5310" w:type="dxa"/>
          </w:tcPr>
          <w:p w14:paraId="44990E03" w14:textId="77777777" w:rsidR="00795876" w:rsidRDefault="00795876" w:rsidP="00974370">
            <w:pPr>
              <w:pStyle w:val="Signature"/>
              <w:ind w:left="0"/>
              <w:jc w:val="left"/>
              <w:rPr>
                <w:b/>
              </w:rPr>
            </w:pPr>
            <w:r w:rsidRPr="00907F17">
              <w:rPr>
                <w:b/>
              </w:rPr>
              <w:t>PUBLIC UTILITY COMMISSION OF TEXAS</w:t>
            </w:r>
          </w:p>
        </w:tc>
      </w:tr>
      <w:tr w:rsidR="00795876" w14:paraId="2609AA6F" w14:textId="77777777" w:rsidTr="00974370">
        <w:tc>
          <w:tcPr>
            <w:tcW w:w="4230" w:type="dxa"/>
          </w:tcPr>
          <w:p w14:paraId="34EEE039" w14:textId="77777777" w:rsidR="00795876" w:rsidRDefault="00795876" w:rsidP="00974370">
            <w:pPr>
              <w:pStyle w:val="Signature"/>
              <w:ind w:left="0"/>
              <w:jc w:val="left"/>
              <w:rPr>
                <w:b/>
              </w:rPr>
            </w:pPr>
          </w:p>
        </w:tc>
        <w:tc>
          <w:tcPr>
            <w:tcW w:w="5310" w:type="dxa"/>
            <w:tcBorders>
              <w:bottom w:val="single" w:sz="4" w:space="0" w:color="auto"/>
            </w:tcBorders>
          </w:tcPr>
          <w:p w14:paraId="4B1CAC45" w14:textId="77777777" w:rsidR="00795876" w:rsidRPr="00907F17" w:rsidRDefault="00795876" w:rsidP="00974370">
            <w:pPr>
              <w:pStyle w:val="Signature"/>
              <w:spacing w:before="600"/>
              <w:ind w:left="0"/>
              <w:jc w:val="left"/>
              <w:rPr>
                <w:b/>
              </w:rPr>
            </w:pPr>
          </w:p>
        </w:tc>
      </w:tr>
      <w:tr w:rsidR="00795876" w14:paraId="19D48571" w14:textId="77777777" w:rsidTr="00974370">
        <w:tc>
          <w:tcPr>
            <w:tcW w:w="4230" w:type="dxa"/>
          </w:tcPr>
          <w:p w14:paraId="5BDC3638" w14:textId="77777777" w:rsidR="00795876" w:rsidRDefault="00795876" w:rsidP="00974370">
            <w:pPr>
              <w:pStyle w:val="Signature"/>
              <w:ind w:left="0"/>
              <w:jc w:val="left"/>
              <w:rPr>
                <w:b/>
              </w:rPr>
            </w:pPr>
          </w:p>
        </w:tc>
        <w:tc>
          <w:tcPr>
            <w:tcW w:w="5310" w:type="dxa"/>
            <w:tcBorders>
              <w:top w:val="single" w:sz="4" w:space="0" w:color="auto"/>
            </w:tcBorders>
          </w:tcPr>
          <w:p w14:paraId="2A18F0A4" w14:textId="77777777" w:rsidR="00795876" w:rsidRPr="00907F17" w:rsidRDefault="00795876" w:rsidP="00974370">
            <w:pPr>
              <w:pStyle w:val="Signature"/>
              <w:ind w:left="0"/>
              <w:jc w:val="left"/>
              <w:rPr>
                <w:b/>
              </w:rPr>
            </w:pPr>
            <w:r w:rsidRPr="00907F17">
              <w:rPr>
                <w:b/>
              </w:rPr>
              <w:t>ADMINISTRATIVE LAW JUDGE</w:t>
            </w:r>
          </w:p>
        </w:tc>
      </w:tr>
    </w:tbl>
    <w:p w14:paraId="09100CEE" w14:textId="77777777" w:rsidR="00160DCD" w:rsidRPr="000D3A37" w:rsidRDefault="00160DCD" w:rsidP="00795876">
      <w:pPr>
        <w:pStyle w:val="Dateline"/>
        <w:spacing w:before="240"/>
        <w:rPr>
          <w:sz w:val="16"/>
          <w:szCs w:val="16"/>
        </w:rPr>
      </w:pPr>
    </w:p>
    <w:sectPr w:rsidR="00160DCD" w:rsidRPr="000D3A37" w:rsidSect="00ED04FC">
      <w:headerReference w:type="default" r:id="rId8"/>
      <w:pgSz w:w="12240" w:h="15840"/>
      <w:pgMar w:top="1440" w:right="1440" w:bottom="1440" w:left="1440" w:header="720" w:footer="720" w:gutter="0"/>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8EF08B" w16cid:durableId="20D309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062FC9" w14:textId="77777777" w:rsidR="00E70812" w:rsidRDefault="00E70812" w:rsidP="00D03394">
      <w:r>
        <w:separator/>
      </w:r>
    </w:p>
  </w:endnote>
  <w:endnote w:type="continuationSeparator" w:id="0">
    <w:p w14:paraId="5445E362" w14:textId="77777777" w:rsidR="00E70812" w:rsidRDefault="00E70812"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0031BA" w14:textId="77777777" w:rsidR="00E70812" w:rsidRDefault="00E70812" w:rsidP="00D03394">
      <w:r>
        <w:separator/>
      </w:r>
    </w:p>
  </w:footnote>
  <w:footnote w:type="continuationSeparator" w:id="0">
    <w:p w14:paraId="2C97887E" w14:textId="77777777" w:rsidR="00E70812" w:rsidRDefault="00E70812" w:rsidP="00D033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8B1337" w14:textId="77777777" w:rsidR="004E7953" w:rsidRDefault="004E7953" w:rsidP="004E7953">
    <w:pPr>
      <w:pStyle w:val="Header"/>
      <w:tabs>
        <w:tab w:val="clear" w:pos="4680"/>
        <w:tab w:val="center" w:pos="5040"/>
      </w:tabs>
      <w:rPr>
        <w:noProof/>
      </w:rPr>
    </w:pPr>
  </w:p>
  <w:p w14:paraId="0A6D20FE" w14:textId="77777777" w:rsidR="004E7953" w:rsidRDefault="004E7953" w:rsidP="004E7953">
    <w:pPr>
      <w:pStyle w:val="Header"/>
      <w:tabs>
        <w:tab w:val="clear" w:pos="4680"/>
        <w:tab w:val="center" w:pos="504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40A8D624"/>
    <w:lvl w:ilvl="0">
      <w:start w:val="1"/>
      <w:numFmt w:val="decimal"/>
      <w:pStyle w:val="FOFNumbered"/>
      <w:lvlText w:val="%1."/>
      <w:lvlJc w:val="left"/>
      <w:pPr>
        <w:tabs>
          <w:tab w:val="num" w:pos="810"/>
        </w:tabs>
        <w:ind w:left="810" w:hanging="720"/>
      </w:pPr>
      <w:rPr>
        <w:b w:val="0"/>
        <w:i w:val="0"/>
      </w:rPr>
    </w:lvl>
  </w:abstractNum>
  <w:abstractNum w:abstractNumId="1" w15:restartNumberingAfterBreak="0">
    <w:nsid w:val="0D146D9F"/>
    <w:multiLevelType w:val="multilevel"/>
    <w:tmpl w:val="8288FBBC"/>
    <w:lvl w:ilvl="0">
      <w:start w:val="1"/>
      <w:numFmt w:val="decimal"/>
      <w:lvlText w:val="%1."/>
      <w:lvlJc w:val="left"/>
      <w:pPr>
        <w:tabs>
          <w:tab w:val="left" w:pos="64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192943"/>
    <w:multiLevelType w:val="hybridMultilevel"/>
    <w:tmpl w:val="C71038B2"/>
    <w:lvl w:ilvl="0" w:tplc="606C954C">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850C0B"/>
    <w:multiLevelType w:val="hybridMultilevel"/>
    <w:tmpl w:val="6A301AF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6" w15:restartNumberingAfterBreak="0">
    <w:nsid w:val="401A5745"/>
    <w:multiLevelType w:val="multilevel"/>
    <w:tmpl w:val="08F0558C"/>
    <w:lvl w:ilvl="0">
      <w:start w:val="28"/>
      <w:numFmt w:val="decimal"/>
      <w:lvlText w:val="%1."/>
      <w:lvlJc w:val="left"/>
      <w:pPr>
        <w:tabs>
          <w:tab w:val="num" w:pos="720"/>
        </w:tabs>
        <w:ind w:left="720" w:firstLine="0"/>
      </w:pPr>
      <w:rPr>
        <w:rFonts w:ascii="Times New Roman" w:eastAsia="Times New Roman" w:hAnsi="Times New Roman" w:hint="default"/>
        <w:b w:val="0"/>
        <w:i w:val="0"/>
        <w:strike w:val="0"/>
        <w:color w:val="000000"/>
        <w:spacing w:val="0"/>
        <w:w w:val="100"/>
        <w:sz w:val="23"/>
        <w:vertAlign w:val="baseline"/>
        <w:lang w:val="en-US"/>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15:restartNumberingAfterBreak="0">
    <w:nsid w:val="41C260D4"/>
    <w:multiLevelType w:val="multilevel"/>
    <w:tmpl w:val="BD644706"/>
    <w:lvl w:ilvl="0">
      <w:start w:val="1"/>
      <w:numFmt w:val="decimal"/>
      <w:lvlText w:val="%1."/>
      <w:lvlJc w:val="left"/>
      <w:pPr>
        <w:tabs>
          <w:tab w:val="left" w:pos="720"/>
        </w:tabs>
        <w:ind w:left="720"/>
      </w:pPr>
      <w:rPr>
        <w:rFonts w:ascii="Times New Roman" w:eastAsia="Times New Roman" w:hAnsi="Times New Roman"/>
        <w:strike w:val="0"/>
        <w:color w:val="000000"/>
        <w:spacing w:val="4"/>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5AF1726"/>
    <w:multiLevelType w:val="multilevel"/>
    <w:tmpl w:val="A6883B22"/>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2EB568C"/>
    <w:multiLevelType w:val="hybridMultilevel"/>
    <w:tmpl w:val="6A301AF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589815A4"/>
    <w:multiLevelType w:val="hybridMultilevel"/>
    <w:tmpl w:val="91EC6D58"/>
    <w:lvl w:ilvl="0" w:tplc="E0DE44D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4D218CC"/>
    <w:multiLevelType w:val="hybridMultilevel"/>
    <w:tmpl w:val="BD3ADF00"/>
    <w:lvl w:ilvl="0" w:tplc="1B26C3D8">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403D97"/>
    <w:multiLevelType w:val="hybridMultilevel"/>
    <w:tmpl w:val="60FC1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5"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5"/>
  </w:num>
  <w:num w:numId="3">
    <w:abstractNumId w:val="0"/>
  </w:num>
  <w:num w:numId="4">
    <w:abstractNumId w:val="15"/>
  </w:num>
  <w:num w:numId="5">
    <w:abstractNumId w:val="5"/>
  </w:num>
  <w:num w:numId="6">
    <w:abstractNumId w:val="12"/>
  </w:num>
  <w:num w:numId="7">
    <w:abstractNumId w:val="14"/>
  </w:num>
  <w:num w:numId="8">
    <w:abstractNumId w:val="11"/>
  </w:num>
  <w:num w:numId="9">
    <w:abstractNumId w:val="0"/>
    <w:lvlOverride w:ilvl="0">
      <w:startOverride w:val="1"/>
    </w:lvlOverride>
  </w:num>
  <w:num w:numId="10">
    <w:abstractNumId w:val="0"/>
    <w:lvlOverride w:ilvl="0">
      <w:startOverride w:val="1"/>
    </w:lvlOverride>
  </w:num>
  <w:num w:numId="11">
    <w:abstractNumId w:val="0"/>
    <w:lvlOverride w:ilvl="0">
      <w:startOverride w:val="1"/>
    </w:lvlOverride>
  </w:num>
  <w:num w:numId="12">
    <w:abstractNumId w:val="0"/>
    <w:lvlOverride w:ilvl="0">
      <w:startOverride w:val="1"/>
    </w:lvlOverride>
  </w:num>
  <w:num w:numId="13">
    <w:abstractNumId w:val="0"/>
    <w:lvlOverride w:ilvl="0">
      <w:startOverride w:val="1"/>
    </w:lvlOverride>
  </w:num>
  <w:num w:numId="14">
    <w:abstractNumId w:val="0"/>
    <w:lvlOverride w:ilvl="0">
      <w:startOverride w:val="1"/>
    </w:lvlOverride>
  </w:num>
  <w:num w:numId="15">
    <w:abstractNumId w:val="0"/>
    <w:lvlOverride w:ilvl="0">
      <w:startOverride w:val="1"/>
    </w:lvlOverride>
  </w:num>
  <w:num w:numId="16">
    <w:abstractNumId w:val="0"/>
    <w:lvlOverride w:ilvl="0">
      <w:startOverride w:val="1"/>
    </w:lvlOverride>
  </w:num>
  <w:num w:numId="17">
    <w:abstractNumId w:val="0"/>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0"/>
    <w:lvlOverride w:ilvl="0">
      <w:startOverride w:val="1"/>
    </w:lvlOverride>
  </w:num>
  <w:num w:numId="21">
    <w:abstractNumId w:val="0"/>
    <w:lvlOverride w:ilvl="0">
      <w:startOverride w:val="1"/>
    </w:lvlOverride>
  </w:num>
  <w:num w:numId="22">
    <w:abstractNumId w:val="0"/>
    <w:lvlOverride w:ilvl="0">
      <w:startOverride w:val="1"/>
    </w:lvlOverride>
  </w:num>
  <w:num w:numId="23">
    <w:abstractNumId w:val="0"/>
    <w:lvlOverride w:ilvl="0">
      <w:startOverride w:val="1"/>
    </w:lvlOverride>
  </w:num>
  <w:num w:numId="24">
    <w:abstractNumId w:val="0"/>
    <w:lvlOverride w:ilvl="0">
      <w:startOverride w:val="1"/>
    </w:lvlOverride>
  </w:num>
  <w:num w:numId="25">
    <w:abstractNumId w:val="0"/>
    <w:lvlOverride w:ilvl="0">
      <w:startOverride w:val="1"/>
    </w:lvlOverride>
  </w:num>
  <w:num w:numId="26">
    <w:abstractNumId w:val="0"/>
    <w:lvlOverride w:ilvl="0">
      <w:startOverride w:val="1"/>
    </w:lvlOverride>
  </w:num>
  <w:num w:numId="27">
    <w:abstractNumId w:val="0"/>
    <w:lvlOverride w:ilvl="0">
      <w:startOverride w:val="1"/>
    </w:lvlOverride>
  </w:num>
  <w:num w:numId="28">
    <w:abstractNumId w:val="0"/>
    <w:lvlOverride w:ilvl="0">
      <w:startOverride w:val="1"/>
    </w:lvlOverride>
  </w:num>
  <w:num w:numId="29">
    <w:abstractNumId w:val="0"/>
    <w:lvlOverride w:ilvl="0">
      <w:startOverride w:val="1"/>
    </w:lvlOverride>
  </w:num>
  <w:num w:numId="30">
    <w:abstractNumId w:val="0"/>
    <w:lvlOverride w:ilvl="0">
      <w:startOverride w:val="1"/>
    </w:lvlOverride>
  </w:num>
  <w:num w:numId="31">
    <w:abstractNumId w:val="0"/>
    <w:lvlOverride w:ilvl="0">
      <w:startOverride w:val="1"/>
    </w:lvlOverride>
  </w:num>
  <w:num w:numId="32">
    <w:abstractNumId w:val="14"/>
    <w:lvlOverride w:ilvl="0">
      <w:startOverride w:val="1"/>
    </w:lvlOverride>
  </w:num>
  <w:num w:numId="33">
    <w:abstractNumId w:val="14"/>
    <w:lvlOverride w:ilvl="0">
      <w:startOverride w:val="1"/>
    </w:lvlOverride>
  </w:num>
  <w:num w:numId="34">
    <w:abstractNumId w:val="0"/>
    <w:lvlOverride w:ilvl="0">
      <w:startOverride w:val="1"/>
    </w:lvlOverride>
  </w:num>
  <w:num w:numId="35">
    <w:abstractNumId w:val="0"/>
    <w:lvlOverride w:ilvl="0">
      <w:startOverride w:val="1"/>
    </w:lvlOverride>
  </w:num>
  <w:num w:numId="36">
    <w:abstractNumId w:val="0"/>
    <w:lvlOverride w:ilvl="0">
      <w:startOverride w:val="1"/>
    </w:lvlOverride>
  </w:num>
  <w:num w:numId="37">
    <w:abstractNumId w:val="0"/>
    <w:lvlOverride w:ilvl="0">
      <w:startOverride w:val="1"/>
    </w:lvlOverride>
  </w:num>
  <w:num w:numId="38">
    <w:abstractNumId w:val="0"/>
    <w:lvlOverride w:ilvl="0">
      <w:startOverride w:val="1"/>
    </w:lvlOverride>
  </w:num>
  <w:num w:numId="39">
    <w:abstractNumId w:val="0"/>
    <w:lvlOverride w:ilvl="0">
      <w:startOverride w:val="1"/>
    </w:lvlOverride>
  </w:num>
  <w:num w:numId="40">
    <w:abstractNumId w:val="0"/>
    <w:lvlOverride w:ilvl="0">
      <w:startOverride w:val="1"/>
    </w:lvlOverride>
  </w:num>
  <w:num w:numId="41">
    <w:abstractNumId w:val="3"/>
  </w:num>
  <w:num w:numId="42">
    <w:abstractNumId w:val="10"/>
  </w:num>
  <w:num w:numId="43">
    <w:abstractNumId w:val="13"/>
  </w:num>
  <w:num w:numId="44">
    <w:abstractNumId w:val="4"/>
  </w:num>
  <w:num w:numId="45">
    <w:abstractNumId w:val="8"/>
  </w:num>
  <w:num w:numId="46">
    <w:abstractNumId w:val="7"/>
  </w:num>
  <w:num w:numId="47">
    <w:abstractNumId w:val="1"/>
  </w:num>
  <w:num w:numId="48">
    <w:abstractNumId w:val="6"/>
  </w:num>
  <w:num w:numId="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B43"/>
    <w:rsid w:val="00020878"/>
    <w:rsid w:val="0002729F"/>
    <w:rsid w:val="00031D96"/>
    <w:rsid w:val="00033ADA"/>
    <w:rsid w:val="000403ED"/>
    <w:rsid w:val="00043487"/>
    <w:rsid w:val="000453D0"/>
    <w:rsid w:val="00047DE0"/>
    <w:rsid w:val="00070962"/>
    <w:rsid w:val="00074C2E"/>
    <w:rsid w:val="000836D3"/>
    <w:rsid w:val="000A0CC3"/>
    <w:rsid w:val="000B1BEE"/>
    <w:rsid w:val="000D2908"/>
    <w:rsid w:val="000D3A37"/>
    <w:rsid w:val="000D5DCA"/>
    <w:rsid w:val="000E5DBE"/>
    <w:rsid w:val="000E67EE"/>
    <w:rsid w:val="000F650E"/>
    <w:rsid w:val="0010310E"/>
    <w:rsid w:val="00103CC2"/>
    <w:rsid w:val="001169CA"/>
    <w:rsid w:val="0013132C"/>
    <w:rsid w:val="00144A90"/>
    <w:rsid w:val="00146896"/>
    <w:rsid w:val="00160DCD"/>
    <w:rsid w:val="001772A4"/>
    <w:rsid w:val="00177569"/>
    <w:rsid w:val="00186E62"/>
    <w:rsid w:val="00191469"/>
    <w:rsid w:val="001D00C9"/>
    <w:rsid w:val="001D392F"/>
    <w:rsid w:val="001D4F4B"/>
    <w:rsid w:val="001E360C"/>
    <w:rsid w:val="001E4BB8"/>
    <w:rsid w:val="001F2DB0"/>
    <w:rsid w:val="001F713F"/>
    <w:rsid w:val="001F7173"/>
    <w:rsid w:val="002003F5"/>
    <w:rsid w:val="00206B5A"/>
    <w:rsid w:val="0021299E"/>
    <w:rsid w:val="002145E9"/>
    <w:rsid w:val="002310A4"/>
    <w:rsid w:val="00237506"/>
    <w:rsid w:val="002441A0"/>
    <w:rsid w:val="002454BD"/>
    <w:rsid w:val="00255B43"/>
    <w:rsid w:val="00257011"/>
    <w:rsid w:val="00266F9F"/>
    <w:rsid w:val="002737F4"/>
    <w:rsid w:val="00283ED9"/>
    <w:rsid w:val="00292EF6"/>
    <w:rsid w:val="00293FF8"/>
    <w:rsid w:val="002954E3"/>
    <w:rsid w:val="002A09F4"/>
    <w:rsid w:val="002A3CDA"/>
    <w:rsid w:val="002D4D93"/>
    <w:rsid w:val="002E1E70"/>
    <w:rsid w:val="002E3172"/>
    <w:rsid w:val="002F3CC9"/>
    <w:rsid w:val="003046B5"/>
    <w:rsid w:val="003075A2"/>
    <w:rsid w:val="00312838"/>
    <w:rsid w:val="00312BB8"/>
    <w:rsid w:val="00314E50"/>
    <w:rsid w:val="003277F7"/>
    <w:rsid w:val="00331477"/>
    <w:rsid w:val="00333B72"/>
    <w:rsid w:val="00337239"/>
    <w:rsid w:val="003407F5"/>
    <w:rsid w:val="0035122C"/>
    <w:rsid w:val="003729E5"/>
    <w:rsid w:val="003773FB"/>
    <w:rsid w:val="00380546"/>
    <w:rsid w:val="003B38E4"/>
    <w:rsid w:val="003D3149"/>
    <w:rsid w:val="003D451D"/>
    <w:rsid w:val="003E05E1"/>
    <w:rsid w:val="00411B11"/>
    <w:rsid w:val="004276BF"/>
    <w:rsid w:val="00433523"/>
    <w:rsid w:val="00433B5E"/>
    <w:rsid w:val="00435189"/>
    <w:rsid w:val="00437F9E"/>
    <w:rsid w:val="00441620"/>
    <w:rsid w:val="00444C81"/>
    <w:rsid w:val="00451B63"/>
    <w:rsid w:val="00456D2E"/>
    <w:rsid w:val="0045716B"/>
    <w:rsid w:val="004626A2"/>
    <w:rsid w:val="00482B52"/>
    <w:rsid w:val="00487758"/>
    <w:rsid w:val="004922FD"/>
    <w:rsid w:val="00495500"/>
    <w:rsid w:val="00497442"/>
    <w:rsid w:val="004C395A"/>
    <w:rsid w:val="004E082A"/>
    <w:rsid w:val="004E100E"/>
    <w:rsid w:val="004E7953"/>
    <w:rsid w:val="004E7F9A"/>
    <w:rsid w:val="005037CA"/>
    <w:rsid w:val="00524D79"/>
    <w:rsid w:val="005304A7"/>
    <w:rsid w:val="005345C9"/>
    <w:rsid w:val="00535B89"/>
    <w:rsid w:val="00536766"/>
    <w:rsid w:val="00556BFE"/>
    <w:rsid w:val="00564DB1"/>
    <w:rsid w:val="00570210"/>
    <w:rsid w:val="005709AC"/>
    <w:rsid w:val="005738B4"/>
    <w:rsid w:val="005845AA"/>
    <w:rsid w:val="00584C61"/>
    <w:rsid w:val="00590149"/>
    <w:rsid w:val="005925BF"/>
    <w:rsid w:val="00595522"/>
    <w:rsid w:val="005B2F9D"/>
    <w:rsid w:val="005B3586"/>
    <w:rsid w:val="005C3512"/>
    <w:rsid w:val="005C3637"/>
    <w:rsid w:val="005D0854"/>
    <w:rsid w:val="005D2F2F"/>
    <w:rsid w:val="005D5F57"/>
    <w:rsid w:val="005F134F"/>
    <w:rsid w:val="00603FCC"/>
    <w:rsid w:val="0060725F"/>
    <w:rsid w:val="0061225F"/>
    <w:rsid w:val="00621043"/>
    <w:rsid w:val="0062202F"/>
    <w:rsid w:val="0062364E"/>
    <w:rsid w:val="00643655"/>
    <w:rsid w:val="006441A0"/>
    <w:rsid w:val="00653431"/>
    <w:rsid w:val="00677B5E"/>
    <w:rsid w:val="00687700"/>
    <w:rsid w:val="00694B7F"/>
    <w:rsid w:val="006B3A56"/>
    <w:rsid w:val="006B67F7"/>
    <w:rsid w:val="006E00A4"/>
    <w:rsid w:val="006F1FF9"/>
    <w:rsid w:val="0070101D"/>
    <w:rsid w:val="00701ABC"/>
    <w:rsid w:val="007119FF"/>
    <w:rsid w:val="007357C8"/>
    <w:rsid w:val="007365D4"/>
    <w:rsid w:val="007507C2"/>
    <w:rsid w:val="007572FC"/>
    <w:rsid w:val="00764B5A"/>
    <w:rsid w:val="0076637E"/>
    <w:rsid w:val="0077048E"/>
    <w:rsid w:val="00783D35"/>
    <w:rsid w:val="00790F03"/>
    <w:rsid w:val="00795876"/>
    <w:rsid w:val="007A2399"/>
    <w:rsid w:val="007A6A63"/>
    <w:rsid w:val="007B426B"/>
    <w:rsid w:val="007B4609"/>
    <w:rsid w:val="007B6DAC"/>
    <w:rsid w:val="007C61C9"/>
    <w:rsid w:val="007C71C0"/>
    <w:rsid w:val="007D21DC"/>
    <w:rsid w:val="007D7EE6"/>
    <w:rsid w:val="007E1CC1"/>
    <w:rsid w:val="007F0724"/>
    <w:rsid w:val="0080046C"/>
    <w:rsid w:val="00814D24"/>
    <w:rsid w:val="00815E90"/>
    <w:rsid w:val="0082441D"/>
    <w:rsid w:val="00831FD1"/>
    <w:rsid w:val="008349B8"/>
    <w:rsid w:val="0083700C"/>
    <w:rsid w:val="00861B10"/>
    <w:rsid w:val="008738BF"/>
    <w:rsid w:val="00876AB0"/>
    <w:rsid w:val="00887210"/>
    <w:rsid w:val="00891259"/>
    <w:rsid w:val="008A1F5D"/>
    <w:rsid w:val="008B6B98"/>
    <w:rsid w:val="008B78FD"/>
    <w:rsid w:val="008C12DC"/>
    <w:rsid w:val="008D1724"/>
    <w:rsid w:val="008D221D"/>
    <w:rsid w:val="008D6D76"/>
    <w:rsid w:val="008E6D15"/>
    <w:rsid w:val="008F1ACB"/>
    <w:rsid w:val="008F450E"/>
    <w:rsid w:val="009038DA"/>
    <w:rsid w:val="0092264B"/>
    <w:rsid w:val="009242C7"/>
    <w:rsid w:val="00941F5B"/>
    <w:rsid w:val="00952384"/>
    <w:rsid w:val="00957F57"/>
    <w:rsid w:val="00962D94"/>
    <w:rsid w:val="009727E0"/>
    <w:rsid w:val="00985429"/>
    <w:rsid w:val="009861C5"/>
    <w:rsid w:val="009904E5"/>
    <w:rsid w:val="0099121A"/>
    <w:rsid w:val="009A414F"/>
    <w:rsid w:val="009A580C"/>
    <w:rsid w:val="009A7F15"/>
    <w:rsid w:val="009B11FD"/>
    <w:rsid w:val="009C17E3"/>
    <w:rsid w:val="009C1919"/>
    <w:rsid w:val="009E0FF0"/>
    <w:rsid w:val="009F5DE6"/>
    <w:rsid w:val="00A035EA"/>
    <w:rsid w:val="00A055A8"/>
    <w:rsid w:val="00A05C46"/>
    <w:rsid w:val="00A06418"/>
    <w:rsid w:val="00A170DA"/>
    <w:rsid w:val="00A21770"/>
    <w:rsid w:val="00A2298D"/>
    <w:rsid w:val="00A23E81"/>
    <w:rsid w:val="00A25ADB"/>
    <w:rsid w:val="00A364AD"/>
    <w:rsid w:val="00A40798"/>
    <w:rsid w:val="00A556D4"/>
    <w:rsid w:val="00A5749A"/>
    <w:rsid w:val="00A67B0A"/>
    <w:rsid w:val="00A83886"/>
    <w:rsid w:val="00A869A1"/>
    <w:rsid w:val="00A92A2D"/>
    <w:rsid w:val="00AA0242"/>
    <w:rsid w:val="00AB6B0A"/>
    <w:rsid w:val="00AC2C1E"/>
    <w:rsid w:val="00AD75D7"/>
    <w:rsid w:val="00AE2788"/>
    <w:rsid w:val="00AE27A3"/>
    <w:rsid w:val="00AE6B4C"/>
    <w:rsid w:val="00AF3F41"/>
    <w:rsid w:val="00B02530"/>
    <w:rsid w:val="00B03F50"/>
    <w:rsid w:val="00B04532"/>
    <w:rsid w:val="00B10770"/>
    <w:rsid w:val="00B12671"/>
    <w:rsid w:val="00B22348"/>
    <w:rsid w:val="00B2567A"/>
    <w:rsid w:val="00B324CD"/>
    <w:rsid w:val="00B3651B"/>
    <w:rsid w:val="00B37D66"/>
    <w:rsid w:val="00B4166D"/>
    <w:rsid w:val="00B52C2B"/>
    <w:rsid w:val="00B611B7"/>
    <w:rsid w:val="00B71CA8"/>
    <w:rsid w:val="00B7565C"/>
    <w:rsid w:val="00B80A03"/>
    <w:rsid w:val="00B82F25"/>
    <w:rsid w:val="00B8770F"/>
    <w:rsid w:val="00B93714"/>
    <w:rsid w:val="00B9377E"/>
    <w:rsid w:val="00BB2702"/>
    <w:rsid w:val="00BC53E6"/>
    <w:rsid w:val="00BC76FE"/>
    <w:rsid w:val="00BD41FC"/>
    <w:rsid w:val="00BE2848"/>
    <w:rsid w:val="00BE5541"/>
    <w:rsid w:val="00BE7BE2"/>
    <w:rsid w:val="00C0164F"/>
    <w:rsid w:val="00C1433D"/>
    <w:rsid w:val="00C172A5"/>
    <w:rsid w:val="00C17397"/>
    <w:rsid w:val="00C22036"/>
    <w:rsid w:val="00C238E9"/>
    <w:rsid w:val="00C272AC"/>
    <w:rsid w:val="00C309FC"/>
    <w:rsid w:val="00C33803"/>
    <w:rsid w:val="00C43E9D"/>
    <w:rsid w:val="00C54659"/>
    <w:rsid w:val="00C577F3"/>
    <w:rsid w:val="00C649E9"/>
    <w:rsid w:val="00C8444D"/>
    <w:rsid w:val="00CA32F9"/>
    <w:rsid w:val="00CB3FAE"/>
    <w:rsid w:val="00CB5F78"/>
    <w:rsid w:val="00CD39A1"/>
    <w:rsid w:val="00CE761B"/>
    <w:rsid w:val="00CF0646"/>
    <w:rsid w:val="00CF5A6D"/>
    <w:rsid w:val="00D02878"/>
    <w:rsid w:val="00D03394"/>
    <w:rsid w:val="00D1503F"/>
    <w:rsid w:val="00D1787D"/>
    <w:rsid w:val="00D24B27"/>
    <w:rsid w:val="00D26320"/>
    <w:rsid w:val="00D3137D"/>
    <w:rsid w:val="00D3266B"/>
    <w:rsid w:val="00D32B7A"/>
    <w:rsid w:val="00D33568"/>
    <w:rsid w:val="00D36C25"/>
    <w:rsid w:val="00D4455E"/>
    <w:rsid w:val="00D451DC"/>
    <w:rsid w:val="00D45651"/>
    <w:rsid w:val="00D57837"/>
    <w:rsid w:val="00D6150F"/>
    <w:rsid w:val="00D6716D"/>
    <w:rsid w:val="00D706B4"/>
    <w:rsid w:val="00D74123"/>
    <w:rsid w:val="00D81735"/>
    <w:rsid w:val="00D87B38"/>
    <w:rsid w:val="00D87ECE"/>
    <w:rsid w:val="00D90922"/>
    <w:rsid w:val="00D970FD"/>
    <w:rsid w:val="00D97B49"/>
    <w:rsid w:val="00DB11F7"/>
    <w:rsid w:val="00DB69EE"/>
    <w:rsid w:val="00DB6CB0"/>
    <w:rsid w:val="00DC3E65"/>
    <w:rsid w:val="00DD2D70"/>
    <w:rsid w:val="00E0331E"/>
    <w:rsid w:val="00E06C78"/>
    <w:rsid w:val="00E072CF"/>
    <w:rsid w:val="00E1535B"/>
    <w:rsid w:val="00E20932"/>
    <w:rsid w:val="00E20938"/>
    <w:rsid w:val="00E21E0F"/>
    <w:rsid w:val="00E259A6"/>
    <w:rsid w:val="00E264AA"/>
    <w:rsid w:val="00E34155"/>
    <w:rsid w:val="00E45B82"/>
    <w:rsid w:val="00E56C87"/>
    <w:rsid w:val="00E6254E"/>
    <w:rsid w:val="00E630D1"/>
    <w:rsid w:val="00E63106"/>
    <w:rsid w:val="00E70812"/>
    <w:rsid w:val="00E801A9"/>
    <w:rsid w:val="00E854CD"/>
    <w:rsid w:val="00E96D56"/>
    <w:rsid w:val="00EA4E24"/>
    <w:rsid w:val="00EB16BE"/>
    <w:rsid w:val="00EB3FB6"/>
    <w:rsid w:val="00EB42DD"/>
    <w:rsid w:val="00EB4A8B"/>
    <w:rsid w:val="00ED01A2"/>
    <w:rsid w:val="00ED04FC"/>
    <w:rsid w:val="00ED645F"/>
    <w:rsid w:val="00EE5DDA"/>
    <w:rsid w:val="00EE700E"/>
    <w:rsid w:val="00EE76A3"/>
    <w:rsid w:val="00F00C25"/>
    <w:rsid w:val="00F10ACA"/>
    <w:rsid w:val="00F14101"/>
    <w:rsid w:val="00F16B1E"/>
    <w:rsid w:val="00F430F4"/>
    <w:rsid w:val="00F43D37"/>
    <w:rsid w:val="00F46E1D"/>
    <w:rsid w:val="00F47684"/>
    <w:rsid w:val="00F51DFD"/>
    <w:rsid w:val="00F6160A"/>
    <w:rsid w:val="00F63312"/>
    <w:rsid w:val="00F84C84"/>
    <w:rsid w:val="00FA1E83"/>
    <w:rsid w:val="00FA20B4"/>
    <w:rsid w:val="00FA44F3"/>
    <w:rsid w:val="00FA6E2D"/>
    <w:rsid w:val="00FB40EE"/>
    <w:rsid w:val="00FD19E5"/>
    <w:rsid w:val="00FD7B0E"/>
    <w:rsid w:val="00FE1986"/>
    <w:rsid w:val="00FE2C67"/>
    <w:rsid w:val="00FE4318"/>
    <w:rsid w:val="00FE74C6"/>
    <w:rsid w:val="00FE7AFF"/>
    <w:rsid w:val="00FF1816"/>
    <w:rsid w:val="00FF2254"/>
    <w:rsid w:val="00FF37DA"/>
    <w:rsid w:val="00FF4271"/>
    <w:rsid w:val="00FF65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4:docId w14:val="6981E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iPriority="0"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06B5A"/>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5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tabs>
        <w:tab w:val="num" w:pos="720"/>
      </w:tabs>
      <w:ind w:left="720"/>
    </w:pPr>
  </w:style>
  <w:style w:type="paragraph" w:customStyle="1" w:styleId="COLNumbered">
    <w:name w:val="COL Numbered"/>
    <w:basedOn w:val="FOFNumbered"/>
    <w:uiPriority w:val="2"/>
    <w:qFormat/>
    <w:rsid w:val="001169CA"/>
    <w:pPr>
      <w:numPr>
        <w:numId w:val="6"/>
      </w:numPr>
      <w:tabs>
        <w:tab w:val="num" w:pos="810"/>
      </w:tabs>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 w:val="num" w:pos="81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tabs>
        <w:tab w:val="num" w:pos="810"/>
      </w:tabs>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NoSpacing">
    <w:name w:val="No Spacing"/>
    <w:uiPriority w:val="1"/>
    <w:qFormat/>
    <w:rsid w:val="00A2298D"/>
    <w:pPr>
      <w:spacing w:after="0" w:line="240" w:lineRule="auto"/>
      <w:ind w:left="720" w:hanging="360"/>
      <w:jc w:val="both"/>
    </w:pPr>
    <w:rPr>
      <w:rFonts w:asciiTheme="minorHAnsi" w:hAnsiTheme="minorHAnsi" w:cstheme="minorBidi"/>
      <w:sz w:val="22"/>
      <w:szCs w:val="22"/>
    </w:rPr>
  </w:style>
  <w:style w:type="paragraph" w:styleId="Signature">
    <w:name w:val="Signature"/>
    <w:basedOn w:val="Normal"/>
    <w:link w:val="SignatureChar"/>
    <w:rsid w:val="00795876"/>
    <w:pPr>
      <w:ind w:left="4320"/>
      <w:jc w:val="both"/>
    </w:pPr>
    <w:rPr>
      <w:rFonts w:eastAsia="Times New Roman"/>
      <w:color w:val="000000"/>
      <w:szCs w:val="20"/>
    </w:rPr>
  </w:style>
  <w:style w:type="character" w:customStyle="1" w:styleId="SignatureChar">
    <w:name w:val="Signature Char"/>
    <w:basedOn w:val="DefaultParagraphFont"/>
    <w:link w:val="Signature"/>
    <w:rsid w:val="00795876"/>
    <w:rPr>
      <w:rFonts w:eastAsia="Times New Roman"/>
      <w:color w:val="000000"/>
      <w:szCs w:val="20"/>
    </w:rPr>
  </w:style>
  <w:style w:type="character" w:styleId="CommentReference">
    <w:name w:val="annotation reference"/>
    <w:basedOn w:val="DefaultParagraphFont"/>
    <w:uiPriority w:val="99"/>
    <w:semiHidden/>
    <w:unhideWhenUsed/>
    <w:rsid w:val="009F5DE6"/>
    <w:rPr>
      <w:sz w:val="16"/>
      <w:szCs w:val="16"/>
    </w:rPr>
  </w:style>
  <w:style w:type="paragraph" w:styleId="CommentText">
    <w:name w:val="annotation text"/>
    <w:basedOn w:val="Normal"/>
    <w:link w:val="CommentTextChar"/>
    <w:uiPriority w:val="99"/>
    <w:semiHidden/>
    <w:unhideWhenUsed/>
    <w:rsid w:val="009F5DE6"/>
    <w:rPr>
      <w:sz w:val="20"/>
      <w:szCs w:val="20"/>
    </w:rPr>
  </w:style>
  <w:style w:type="character" w:customStyle="1" w:styleId="CommentTextChar">
    <w:name w:val="Comment Text Char"/>
    <w:basedOn w:val="DefaultParagraphFont"/>
    <w:link w:val="CommentText"/>
    <w:uiPriority w:val="99"/>
    <w:semiHidden/>
    <w:rsid w:val="009F5DE6"/>
    <w:rPr>
      <w:sz w:val="20"/>
      <w:szCs w:val="20"/>
    </w:rPr>
  </w:style>
  <w:style w:type="paragraph" w:styleId="CommentSubject">
    <w:name w:val="annotation subject"/>
    <w:basedOn w:val="CommentText"/>
    <w:next w:val="CommentText"/>
    <w:link w:val="CommentSubjectChar"/>
    <w:uiPriority w:val="99"/>
    <w:semiHidden/>
    <w:unhideWhenUsed/>
    <w:rsid w:val="009F5DE6"/>
    <w:rPr>
      <w:b/>
      <w:bCs/>
    </w:rPr>
  </w:style>
  <w:style w:type="character" w:customStyle="1" w:styleId="CommentSubjectChar">
    <w:name w:val="Comment Subject Char"/>
    <w:basedOn w:val="CommentTextChar"/>
    <w:link w:val="CommentSubject"/>
    <w:uiPriority w:val="99"/>
    <w:semiHidden/>
    <w:rsid w:val="009F5DE6"/>
    <w:rPr>
      <w:b/>
      <w:bCs/>
      <w:sz w:val="20"/>
      <w:szCs w:val="20"/>
    </w:rPr>
  </w:style>
  <w:style w:type="paragraph" w:customStyle="1" w:styleId="Docketstyle0">
    <w:name w:val="Docket style"/>
    <w:basedOn w:val="Normal"/>
    <w:rsid w:val="009A7F15"/>
    <w:pPr>
      <w:keepNext/>
      <w:tabs>
        <w:tab w:val="center" w:pos="4770"/>
        <w:tab w:val="left" w:pos="5400"/>
      </w:tabs>
      <w:spacing w:line="288" w:lineRule="auto"/>
      <w:jc w:val="both"/>
    </w:pPr>
    <w:rPr>
      <w:rFonts w:eastAsia="Times New Roman"/>
      <w:b/>
      <w:caps/>
      <w:szCs w:val="20"/>
    </w:rPr>
  </w:style>
  <w:style w:type="paragraph" w:styleId="ListParagraph">
    <w:name w:val="List Paragraph"/>
    <w:basedOn w:val="Normal"/>
    <w:uiPriority w:val="34"/>
    <w:qFormat/>
    <w:rsid w:val="00B611B7"/>
    <w:pPr>
      <w:widowControl w:val="0"/>
      <w:autoSpaceDE w:val="0"/>
      <w:autoSpaceDN w:val="0"/>
      <w:adjustRightInd w:val="0"/>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2FC184-28F1-4A34-B109-47D75D695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2210</Words>
  <Characters>12600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2019-08-13T19:09:00Z</dcterms:created>
  <dcterms:modified xsi:type="dcterms:W3CDTF">2019-08-13T21:13:00Z</dcterms:modified>
</cp:coreProperties>
</file>